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4926"/>
      </w:tblGrid>
      <w:tr w:rsidR="00090D3D" w:rsidTr="00ED2E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90D3D" w:rsidRDefault="00090D3D" w:rsidP="00991EB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40030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D3D" w:rsidRPr="00ED2E07" w:rsidRDefault="00090D3D" w:rsidP="00991EBB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 w:rsidRPr="00ED2E07">
              <w:rPr>
                <w:rFonts w:ascii="Times New Roman" w:hAnsi="Times New Roman"/>
                <w:sz w:val="28"/>
              </w:rPr>
              <w:t xml:space="preserve">от </w:t>
            </w:r>
            <w:r w:rsidR="001129A2" w:rsidRPr="001129A2">
              <w:rPr>
                <w:rFonts w:ascii="Times New Roman" w:hAnsi="Times New Roman"/>
                <w:sz w:val="28"/>
              </w:rPr>
              <w:t>04</w:t>
            </w:r>
            <w:r w:rsidR="001129A2">
              <w:rPr>
                <w:rFonts w:ascii="Times New Roman" w:hAnsi="Times New Roman"/>
                <w:sz w:val="28"/>
              </w:rPr>
              <w:t>.10.2013</w:t>
            </w:r>
            <w:r w:rsidRPr="00ED2E07">
              <w:rPr>
                <w:rFonts w:ascii="Times New Roman" w:hAnsi="Times New Roman"/>
                <w:sz w:val="28"/>
              </w:rPr>
              <w:t xml:space="preserve"> № </w:t>
            </w:r>
            <w:r w:rsidR="001129A2">
              <w:rPr>
                <w:rFonts w:ascii="Times New Roman" w:hAnsi="Times New Roman"/>
                <w:sz w:val="28"/>
              </w:rPr>
              <w:t>1521</w:t>
            </w:r>
          </w:p>
          <w:p w:rsidR="00ED2E07" w:rsidRDefault="00ED2E07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090D3D" w:rsidRDefault="00ED2E07" w:rsidP="00991EB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90D3D">
              <w:rPr>
                <w:rFonts w:ascii="Times New Roman" w:hAnsi="Times New Roman"/>
                <w:b/>
                <w:sz w:val="28"/>
              </w:rPr>
              <w:t>Об утверждении</w:t>
            </w:r>
            <w:r>
              <w:rPr>
                <w:rFonts w:ascii="Times New Roman" w:hAnsi="Times New Roman"/>
                <w:b/>
                <w:sz w:val="28"/>
              </w:rPr>
              <w:t xml:space="preserve"> муниципальной программы «Противодействие коррупции в городском округе Похвистнево» на 2013-2015 годы</w:t>
            </w:r>
          </w:p>
          <w:p w:rsidR="00090D3D" w:rsidRDefault="00090D3D" w:rsidP="00991EBB">
            <w:pPr>
              <w:pStyle w:val="a3"/>
              <w:widowControl w:val="0"/>
              <w:ind w:left="1985" w:hanging="425"/>
              <w:rPr>
                <w:sz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90D3D" w:rsidRDefault="00090D3D" w:rsidP="0099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90D3D" w:rsidRDefault="00090D3D" w:rsidP="0099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90D3D" w:rsidRDefault="00090D3D" w:rsidP="0099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96567" w:rsidRPr="00F96567" w:rsidRDefault="00090D3D" w:rsidP="00991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96567">
        <w:rPr>
          <w:rFonts w:ascii="Times New Roman" w:hAnsi="Times New Roman"/>
          <w:sz w:val="28"/>
          <w:szCs w:val="28"/>
          <w:lang w:eastAsia="ru-RU"/>
        </w:rPr>
        <w:t>В целях противодействия коррупции, а также обеспечения защиты прав и законных интересов жителей городского округа Похвистнево</w:t>
      </w:r>
      <w:r w:rsidR="00F96567" w:rsidRPr="00F96567">
        <w:rPr>
          <w:rFonts w:ascii="Times New Roman" w:hAnsi="Times New Roman"/>
          <w:sz w:val="28"/>
          <w:szCs w:val="28"/>
          <w:lang w:eastAsia="ru-RU"/>
        </w:rPr>
        <w:t>,</w:t>
      </w:r>
      <w:r w:rsidRPr="00F96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567" w:rsidRPr="00F96567">
        <w:rPr>
          <w:rFonts w:ascii="Times New Roman" w:hAnsi="Times New Roman"/>
          <w:sz w:val="28"/>
          <w:szCs w:val="28"/>
          <w:lang w:eastAsia="ru-RU"/>
        </w:rPr>
        <w:t>в</w:t>
      </w:r>
      <w:r w:rsidRPr="00F96567">
        <w:rPr>
          <w:rFonts w:ascii="Times New Roman" w:hAnsi="Times New Roman"/>
          <w:sz w:val="28"/>
          <w:szCs w:val="28"/>
        </w:rPr>
        <w:t xml:space="preserve"> соответствии с </w:t>
      </w:r>
      <w:r w:rsidR="00F96567" w:rsidRPr="00F96567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 w:rsidR="00F96567">
        <w:rPr>
          <w:rFonts w:ascii="Times New Roman" w:hAnsi="Times New Roman"/>
          <w:sz w:val="28"/>
          <w:szCs w:val="28"/>
        </w:rPr>
        <w:t xml:space="preserve">, </w:t>
      </w:r>
      <w:r w:rsidR="00F96567">
        <w:rPr>
          <w:rFonts w:ascii="Times New Roman" w:eastAsiaTheme="minorHAnsi" w:hAnsi="Times New Roman"/>
          <w:sz w:val="28"/>
          <w:szCs w:val="28"/>
        </w:rPr>
        <w:t xml:space="preserve">Указом Президента РФ от 13.03.2012 № 297 </w:t>
      </w:r>
      <w:r w:rsidR="00ED2E07">
        <w:rPr>
          <w:rFonts w:ascii="Times New Roman" w:eastAsiaTheme="minorHAnsi" w:hAnsi="Times New Roman"/>
          <w:sz w:val="28"/>
          <w:szCs w:val="28"/>
        </w:rPr>
        <w:t>«</w:t>
      </w:r>
      <w:r w:rsidR="00F96567">
        <w:rPr>
          <w:rFonts w:ascii="Times New Roman" w:eastAsiaTheme="minorHAnsi" w:hAnsi="Times New Roman"/>
          <w:sz w:val="28"/>
          <w:szCs w:val="28"/>
        </w:rPr>
        <w:t>О Национальном плане противодействия коррупции на 2012-2013 годы</w:t>
      </w:r>
      <w:r w:rsidR="00C20BF1">
        <w:rPr>
          <w:rFonts w:ascii="Times New Roman" w:eastAsiaTheme="minorHAnsi" w:hAnsi="Times New Roman"/>
          <w:sz w:val="28"/>
          <w:szCs w:val="28"/>
        </w:rPr>
        <w:t>»</w:t>
      </w:r>
      <w:r w:rsidRPr="00F96567">
        <w:rPr>
          <w:rFonts w:ascii="Times New Roman" w:hAnsi="Times New Roman"/>
          <w:sz w:val="28"/>
          <w:szCs w:val="28"/>
        </w:rPr>
        <w:t xml:space="preserve">, </w:t>
      </w:r>
      <w:r w:rsidR="00F96567">
        <w:rPr>
          <w:rFonts w:ascii="Times New Roman" w:eastAsiaTheme="minorHAnsi" w:hAnsi="Times New Roman"/>
          <w:sz w:val="28"/>
          <w:szCs w:val="28"/>
        </w:rPr>
        <w:t>Указом Пре</w:t>
      </w:r>
      <w:r w:rsidR="00ED2E07">
        <w:rPr>
          <w:rFonts w:ascii="Times New Roman" w:eastAsiaTheme="minorHAnsi" w:hAnsi="Times New Roman"/>
          <w:sz w:val="28"/>
          <w:szCs w:val="28"/>
        </w:rPr>
        <w:t>зидента РФ от 13.03.2012 № 297 «</w:t>
      </w:r>
      <w:r w:rsidR="00F96567">
        <w:rPr>
          <w:rFonts w:ascii="Times New Roman" w:eastAsiaTheme="minorHAnsi" w:hAnsi="Times New Roman"/>
          <w:sz w:val="28"/>
          <w:szCs w:val="28"/>
        </w:rPr>
        <w:t>О Национальном плане противодействия коррупции на 2012-2013 годы</w:t>
      </w:r>
      <w:r w:rsidR="00ED2E07">
        <w:rPr>
          <w:rFonts w:ascii="Times New Roman" w:eastAsiaTheme="minorHAnsi" w:hAnsi="Times New Roman"/>
          <w:sz w:val="28"/>
          <w:szCs w:val="28"/>
        </w:rPr>
        <w:t>»</w:t>
      </w:r>
      <w:r w:rsidR="00F96567" w:rsidRPr="00F96567">
        <w:rPr>
          <w:rFonts w:ascii="Times New Roman" w:hAnsi="Times New Roman"/>
          <w:sz w:val="28"/>
          <w:szCs w:val="28"/>
        </w:rPr>
        <w:t>,</w:t>
      </w:r>
      <w:r w:rsidRPr="00F96567">
        <w:rPr>
          <w:rFonts w:ascii="Times New Roman" w:hAnsi="Times New Roman"/>
          <w:sz w:val="28"/>
          <w:szCs w:val="28"/>
        </w:rPr>
        <w:t xml:space="preserve"> </w:t>
      </w:r>
      <w:r w:rsidR="00F96567">
        <w:rPr>
          <w:rFonts w:ascii="Times New Roman" w:hAnsi="Times New Roman"/>
          <w:sz w:val="28"/>
          <w:szCs w:val="28"/>
        </w:rPr>
        <w:t>З</w:t>
      </w:r>
      <w:r w:rsidRPr="00F96567">
        <w:rPr>
          <w:rFonts w:ascii="Times New Roman" w:hAnsi="Times New Roman"/>
          <w:sz w:val="28"/>
          <w:szCs w:val="28"/>
        </w:rPr>
        <w:t>аконом Самарской области от 10.03.2009</w:t>
      </w:r>
      <w:proofErr w:type="gramEnd"/>
      <w:r w:rsidRPr="00F96567">
        <w:rPr>
          <w:rFonts w:ascii="Times New Roman" w:hAnsi="Times New Roman"/>
          <w:sz w:val="28"/>
          <w:szCs w:val="28"/>
        </w:rPr>
        <w:t xml:space="preserve"> № 23-ГД «О противодействии коррупции </w:t>
      </w:r>
      <w:r w:rsidR="00C20BF1">
        <w:rPr>
          <w:rFonts w:ascii="Times New Roman" w:hAnsi="Times New Roman"/>
          <w:sz w:val="28"/>
          <w:szCs w:val="28"/>
        </w:rPr>
        <w:t>в Самарской области»,</w:t>
      </w:r>
      <w:r w:rsidRPr="00F96567">
        <w:rPr>
          <w:rFonts w:ascii="Times New Roman" w:hAnsi="Times New Roman"/>
          <w:sz w:val="28"/>
          <w:szCs w:val="28"/>
        </w:rPr>
        <w:t xml:space="preserve"> Администрация </w:t>
      </w:r>
      <w:r w:rsidR="00B2343C" w:rsidRPr="00F96567">
        <w:rPr>
          <w:rFonts w:ascii="Times New Roman" w:hAnsi="Times New Roman"/>
          <w:sz w:val="28"/>
          <w:szCs w:val="28"/>
        </w:rPr>
        <w:t>городского округа Похвистнево</w:t>
      </w:r>
      <w:r w:rsidRPr="00F965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96567" w:rsidRPr="00F96567" w:rsidRDefault="00F96567" w:rsidP="00991EB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D3D" w:rsidRDefault="00F96567" w:rsidP="00991EBB">
      <w:pPr>
        <w:pStyle w:val="a7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6567">
        <w:rPr>
          <w:rFonts w:ascii="Times New Roman" w:hAnsi="Times New Roman"/>
          <w:b/>
          <w:sz w:val="28"/>
          <w:szCs w:val="28"/>
        </w:rPr>
        <w:t>ПОСТАН</w:t>
      </w:r>
      <w:r w:rsidR="00ED2E07">
        <w:rPr>
          <w:rFonts w:ascii="Times New Roman" w:hAnsi="Times New Roman"/>
          <w:b/>
          <w:sz w:val="28"/>
          <w:szCs w:val="28"/>
        </w:rPr>
        <w:t>О</w:t>
      </w:r>
      <w:r w:rsidRPr="00F96567">
        <w:rPr>
          <w:rFonts w:ascii="Times New Roman" w:hAnsi="Times New Roman"/>
          <w:b/>
          <w:sz w:val="28"/>
          <w:szCs w:val="28"/>
        </w:rPr>
        <w:t>ВЛЯЕТ:</w:t>
      </w:r>
    </w:p>
    <w:p w:rsidR="00F96567" w:rsidRPr="00F96567" w:rsidRDefault="00F96567" w:rsidP="00991EBB">
      <w:pPr>
        <w:pStyle w:val="a7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567" w:rsidRDefault="00090D3D" w:rsidP="00991EBB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567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ED2E07">
        <w:rPr>
          <w:rFonts w:ascii="Times New Roman" w:hAnsi="Times New Roman"/>
          <w:sz w:val="28"/>
          <w:szCs w:val="28"/>
        </w:rPr>
        <w:t>муниципальную</w:t>
      </w:r>
      <w:r w:rsidR="00C20BF1">
        <w:rPr>
          <w:rFonts w:ascii="Times New Roman" w:hAnsi="Times New Roman"/>
          <w:sz w:val="28"/>
          <w:szCs w:val="28"/>
        </w:rPr>
        <w:t xml:space="preserve"> программу </w:t>
      </w:r>
      <w:r w:rsidR="00F96567">
        <w:rPr>
          <w:rFonts w:ascii="Times New Roman" w:hAnsi="Times New Roman"/>
          <w:sz w:val="28"/>
          <w:szCs w:val="28"/>
        </w:rPr>
        <w:t>«Противодействие коррупции</w:t>
      </w:r>
      <w:r w:rsidR="00C20BF1">
        <w:rPr>
          <w:rFonts w:ascii="Times New Roman" w:hAnsi="Times New Roman"/>
          <w:sz w:val="28"/>
          <w:szCs w:val="28"/>
        </w:rPr>
        <w:t xml:space="preserve"> в городском округе Похвистнево» </w:t>
      </w:r>
      <w:r w:rsidR="00F96567">
        <w:rPr>
          <w:rFonts w:ascii="Times New Roman" w:hAnsi="Times New Roman"/>
          <w:sz w:val="28"/>
          <w:szCs w:val="28"/>
        </w:rPr>
        <w:t>на 2013-2015 годы</w:t>
      </w:r>
      <w:r w:rsidRPr="00F96567">
        <w:rPr>
          <w:rFonts w:ascii="Times New Roman" w:hAnsi="Times New Roman"/>
          <w:snapToGrid w:val="0"/>
          <w:sz w:val="28"/>
          <w:szCs w:val="28"/>
        </w:rPr>
        <w:t>.</w:t>
      </w:r>
    </w:p>
    <w:p w:rsidR="00F96567" w:rsidRDefault="00090D3D" w:rsidP="00991EBB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96567">
        <w:rPr>
          <w:rFonts w:ascii="Times New Roman" w:hAnsi="Times New Roman"/>
          <w:sz w:val="28"/>
          <w:szCs w:val="28"/>
        </w:rPr>
        <w:t>Конт</w:t>
      </w:r>
      <w:r w:rsidR="00F96567">
        <w:rPr>
          <w:rFonts w:ascii="Times New Roman" w:hAnsi="Times New Roman"/>
          <w:sz w:val="28"/>
          <w:szCs w:val="28"/>
        </w:rPr>
        <w:t>роль за</w:t>
      </w:r>
      <w:proofErr w:type="gramEnd"/>
      <w:r w:rsidR="00F96567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F96567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036BD5" w:rsidRPr="00F96567">
        <w:rPr>
          <w:rFonts w:ascii="Times New Roman" w:hAnsi="Times New Roman"/>
          <w:sz w:val="28"/>
          <w:szCs w:val="28"/>
        </w:rPr>
        <w:t>заместителя Главы по социальным вопросам</w:t>
      </w:r>
      <w:r w:rsidRPr="00F96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BD5" w:rsidRPr="00F96567">
        <w:rPr>
          <w:rFonts w:ascii="Times New Roman" w:hAnsi="Times New Roman"/>
          <w:sz w:val="28"/>
          <w:szCs w:val="28"/>
        </w:rPr>
        <w:t>Сапсаева</w:t>
      </w:r>
      <w:proofErr w:type="spellEnd"/>
      <w:r w:rsidR="00036BD5" w:rsidRPr="00F96567">
        <w:rPr>
          <w:rFonts w:ascii="Times New Roman" w:hAnsi="Times New Roman"/>
          <w:sz w:val="28"/>
          <w:szCs w:val="28"/>
        </w:rPr>
        <w:t xml:space="preserve"> Александра Алексеевича</w:t>
      </w:r>
      <w:r w:rsidRPr="00F96567">
        <w:rPr>
          <w:rFonts w:ascii="Times New Roman" w:hAnsi="Times New Roman"/>
          <w:sz w:val="28"/>
          <w:szCs w:val="28"/>
        </w:rPr>
        <w:t>.</w:t>
      </w:r>
    </w:p>
    <w:p w:rsidR="00F96567" w:rsidRDefault="00090D3D" w:rsidP="00991EBB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56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2E07" w:rsidRPr="00F96567">
        <w:rPr>
          <w:rFonts w:ascii="Times New Roman" w:hAnsi="Times New Roman"/>
          <w:sz w:val="28"/>
          <w:szCs w:val="28"/>
        </w:rPr>
        <w:t xml:space="preserve">постановление </w:t>
      </w:r>
      <w:r w:rsidRPr="00F9656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B2343C" w:rsidRPr="00F9656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B2343C" w:rsidRPr="00F96567">
        <w:rPr>
          <w:rFonts w:ascii="Times New Roman" w:hAnsi="Times New Roman"/>
          <w:sz w:val="28"/>
          <w:szCs w:val="28"/>
        </w:rPr>
        <w:t xml:space="preserve"> вестник</w:t>
      </w:r>
      <w:r w:rsidRPr="00F96567">
        <w:rPr>
          <w:rFonts w:ascii="Times New Roman" w:hAnsi="Times New Roman"/>
          <w:sz w:val="28"/>
          <w:szCs w:val="28"/>
        </w:rPr>
        <w:t>»</w:t>
      </w:r>
      <w:r w:rsidR="00ED2E07">
        <w:rPr>
          <w:rFonts w:ascii="Times New Roman" w:hAnsi="Times New Roman"/>
          <w:sz w:val="28"/>
          <w:szCs w:val="28"/>
        </w:rPr>
        <w:t xml:space="preserve"> и разместить на сайте Администрации городского округа Похвистнево</w:t>
      </w:r>
      <w:r w:rsidRPr="00F96567">
        <w:rPr>
          <w:rFonts w:ascii="Times New Roman" w:hAnsi="Times New Roman"/>
          <w:sz w:val="28"/>
          <w:szCs w:val="28"/>
        </w:rPr>
        <w:t>.</w:t>
      </w:r>
    </w:p>
    <w:p w:rsidR="00090D3D" w:rsidRPr="00F96567" w:rsidRDefault="00090D3D" w:rsidP="00991EBB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567">
        <w:rPr>
          <w:rFonts w:ascii="Times New Roman" w:hAnsi="Times New Roman"/>
          <w:sz w:val="28"/>
          <w:szCs w:val="28"/>
        </w:rPr>
        <w:t xml:space="preserve">Настоящее </w:t>
      </w:r>
      <w:r w:rsidR="00ED2E07" w:rsidRPr="00F96567">
        <w:rPr>
          <w:rFonts w:ascii="Times New Roman" w:hAnsi="Times New Roman"/>
          <w:sz w:val="28"/>
          <w:szCs w:val="28"/>
        </w:rPr>
        <w:t xml:space="preserve">постановление </w:t>
      </w:r>
      <w:r w:rsidRPr="00F9656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</w:p>
    <w:p w:rsidR="00090D3D" w:rsidRPr="00F96567" w:rsidRDefault="00090D3D" w:rsidP="00991EBB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D3D" w:rsidRPr="00F96567" w:rsidRDefault="00090D3D" w:rsidP="00991EBB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D3D" w:rsidRDefault="00ED2E07" w:rsidP="00991EBB">
      <w:pPr>
        <w:pStyle w:val="a7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090D3D" w:rsidRPr="00F96567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090D3D" w:rsidRPr="00F9656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090D3D" w:rsidRPr="00F96567">
        <w:rPr>
          <w:rFonts w:ascii="Times New Roman" w:hAnsi="Times New Roman"/>
          <w:b/>
          <w:sz w:val="28"/>
          <w:szCs w:val="28"/>
        </w:rPr>
        <w:t xml:space="preserve"> </w:t>
      </w:r>
      <w:r w:rsidR="00F96567" w:rsidRPr="00F9656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Н.Н. </w:t>
      </w:r>
      <w:proofErr w:type="spellStart"/>
      <w:r w:rsidR="00F96567" w:rsidRPr="00F9656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азлёв</w:t>
      </w:r>
      <w:proofErr w:type="spellEnd"/>
    </w:p>
    <w:p w:rsidR="00F96567" w:rsidRDefault="00F96567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567" w:rsidRDefault="00F96567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644" w:rsidRDefault="00ED2E07" w:rsidP="00991EBB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F96567" w:rsidRPr="00F9656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F96567" w:rsidRPr="00F96567">
        <w:rPr>
          <w:rFonts w:ascii="Times New Roman" w:hAnsi="Times New Roman"/>
          <w:sz w:val="24"/>
          <w:szCs w:val="24"/>
        </w:rPr>
        <w:t>Курамшин</w:t>
      </w:r>
      <w:proofErr w:type="spellEnd"/>
      <w:r w:rsidR="00F96567" w:rsidRPr="00F96567">
        <w:rPr>
          <w:rFonts w:ascii="Times New Roman" w:hAnsi="Times New Roman"/>
          <w:sz w:val="24"/>
          <w:szCs w:val="24"/>
        </w:rPr>
        <w:t xml:space="preserve"> 23466</w:t>
      </w:r>
    </w:p>
    <w:p w:rsidR="00883644" w:rsidRDefault="00883644" w:rsidP="00991EBB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  <w:sectPr w:rsidR="00883644" w:rsidSect="00B714A1">
          <w:headerReference w:type="default" r:id="rId8"/>
          <w:pgSz w:w="11906" w:h="16838"/>
          <w:pgMar w:top="851" w:right="567" w:bottom="851" w:left="1701" w:header="510" w:footer="510" w:gutter="0"/>
          <w:cols w:space="708"/>
          <w:titlePg/>
          <w:docGrid w:linePitch="360"/>
        </w:sectPr>
      </w:pPr>
    </w:p>
    <w:p w:rsidR="00F96567" w:rsidRDefault="00883644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УТВЕРЖДЕНА</w:t>
      </w:r>
    </w:p>
    <w:p w:rsidR="00883644" w:rsidRDefault="00883644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883644" w:rsidRDefault="00883644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городского округа Похвистнево</w:t>
      </w:r>
    </w:p>
    <w:p w:rsidR="00883644" w:rsidRDefault="00883644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129A2">
        <w:rPr>
          <w:rFonts w:ascii="Times New Roman" w:hAnsi="Times New Roman"/>
          <w:sz w:val="28"/>
          <w:szCs w:val="24"/>
        </w:rPr>
        <w:t>04.10.2013 № 1521</w:t>
      </w:r>
    </w:p>
    <w:p w:rsidR="00883644" w:rsidRDefault="00883644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</w:p>
    <w:p w:rsidR="00E0651A" w:rsidRDefault="00E0651A" w:rsidP="00991EBB">
      <w:pPr>
        <w:pStyle w:val="a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0651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065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E0651A">
        <w:rPr>
          <w:rFonts w:ascii="Times New Roman" w:hAnsi="Times New Roman"/>
          <w:b/>
          <w:sz w:val="28"/>
          <w:szCs w:val="28"/>
        </w:rPr>
        <w:t xml:space="preserve"> </w:t>
      </w:r>
    </w:p>
    <w:p w:rsidR="00E0651A" w:rsidRPr="00E0651A" w:rsidRDefault="00E0651A" w:rsidP="00991EBB">
      <w:pPr>
        <w:pStyle w:val="a7"/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E0651A">
        <w:rPr>
          <w:rFonts w:ascii="Times New Roman" w:hAnsi="Times New Roman"/>
          <w:b/>
          <w:sz w:val="28"/>
          <w:szCs w:val="28"/>
        </w:rPr>
        <w:t>«ПРОТИВОДЕЙСТВИЕ КОРРУПЦИИ В ГОРОДСКОМ ОКРУГЕ ПОХВИСТНЕВО» НА 2013-2015 ГОДЫ</w:t>
      </w:r>
    </w:p>
    <w:p w:rsidR="00E0651A" w:rsidRDefault="00E0651A" w:rsidP="00991EBB">
      <w:pPr>
        <w:pStyle w:val="a7"/>
        <w:widowControl w:val="0"/>
        <w:jc w:val="right"/>
        <w:rPr>
          <w:rFonts w:ascii="Times New Roman" w:hAnsi="Times New Roman"/>
          <w:sz w:val="28"/>
          <w:szCs w:val="24"/>
        </w:rPr>
      </w:pPr>
    </w:p>
    <w:p w:rsidR="00883644" w:rsidRPr="00E0651A" w:rsidRDefault="00883644" w:rsidP="00991EB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51A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5000" w:type="pct"/>
        <w:tblCellMar>
          <w:left w:w="85" w:type="dxa"/>
          <w:right w:w="85" w:type="dxa"/>
        </w:tblCellMar>
        <w:tblLook w:val="01E0"/>
      </w:tblPr>
      <w:tblGrid>
        <w:gridCol w:w="3062"/>
        <w:gridCol w:w="6746"/>
      </w:tblGrid>
      <w:tr w:rsidR="00883644" w:rsidRPr="00E0651A" w:rsidTr="00B714A1">
        <w:trPr>
          <w:trHeight w:val="1143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651A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 xml:space="preserve"> программа «Противодействие коррупции в городском округе Похвистнево» на 2013 – 2015 годы (далее – Программа)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1543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651A">
              <w:rPr>
                <w:rFonts w:ascii="Times New Roman" w:eastAsiaTheme="minorHAnsi" w:hAnsi="Times New Roman"/>
                <w:sz w:val="28"/>
                <w:szCs w:val="28"/>
              </w:rPr>
              <w:t xml:space="preserve">Федеральный закон от 25.12.2008 № 273-ФЗ </w:t>
            </w:r>
            <w:r w:rsidR="00E0651A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E0651A">
              <w:rPr>
                <w:rFonts w:ascii="Times New Roman" w:eastAsiaTheme="minorHAnsi" w:hAnsi="Times New Roman"/>
                <w:sz w:val="28"/>
                <w:szCs w:val="28"/>
              </w:rPr>
              <w:t>О противодействии коррупции</w:t>
            </w:r>
            <w:r w:rsidR="00E0651A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E0651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883644" w:rsidRPr="00E0651A" w:rsidRDefault="00E0651A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3644" w:rsidRPr="00E0651A">
              <w:rPr>
                <w:rFonts w:ascii="Times New Roman" w:hAnsi="Times New Roman"/>
                <w:sz w:val="28"/>
                <w:szCs w:val="28"/>
              </w:rPr>
              <w:t xml:space="preserve"> Закон Самарской области от 10.03.2009 № 23-ГД «О противодействии коррупции в Самарской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651A" w:rsidRPr="00E0651A" w:rsidTr="00B714A1">
        <w:trPr>
          <w:trHeight w:val="1139"/>
        </w:trPr>
        <w:tc>
          <w:tcPr>
            <w:tcW w:w="1561" w:type="pct"/>
          </w:tcPr>
          <w:p w:rsidR="00E0651A" w:rsidRPr="00E0651A" w:rsidRDefault="00E0651A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39" w:type="pct"/>
          </w:tcPr>
          <w:p w:rsidR="00E0651A" w:rsidRPr="00E0651A" w:rsidRDefault="00E0651A" w:rsidP="0099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Похвистнево Самарской области (далее – Администрация)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830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юридический отдел Аппарата Администрации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651A" w:rsidRPr="00E0651A" w:rsidTr="00B714A1">
        <w:trPr>
          <w:trHeight w:val="2003"/>
        </w:trPr>
        <w:tc>
          <w:tcPr>
            <w:tcW w:w="1561" w:type="pct"/>
          </w:tcPr>
          <w:p w:rsidR="00E0651A" w:rsidRPr="00E0651A" w:rsidRDefault="00E0651A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39" w:type="pct"/>
          </w:tcPr>
          <w:p w:rsidR="00E0651A" w:rsidRPr="00E0651A" w:rsidRDefault="00E0651A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94726C" w:rsidRPr="00E0651A" w:rsidRDefault="00E0651A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-снижение уровня коррупц</w:t>
            </w:r>
            <w:proofErr w:type="gramStart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26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лияния на повседневную жизнь граждан городского округа Похвистнево</w:t>
            </w:r>
            <w:r w:rsidR="003369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428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формирование </w:t>
            </w:r>
            <w:proofErr w:type="spellStart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общественного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мнения, нетерпимости к проявлениям коррупции;</w:t>
            </w:r>
          </w:p>
          <w:p w:rsidR="00883644" w:rsidRPr="00E0651A" w:rsidRDefault="00883644" w:rsidP="00991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вовлечение гражданского общества в реализацию </w:t>
            </w:r>
            <w:proofErr w:type="spellStart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политики;</w:t>
            </w:r>
          </w:p>
          <w:p w:rsidR="00883644" w:rsidRPr="00E0651A" w:rsidRDefault="00883644" w:rsidP="00991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координации при взаимодействии территориальных федеральных органов власти, органов местного самоуправления с субъектами </w:t>
            </w:r>
            <w:proofErr w:type="spellStart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и институтами гражданского общества в сфере противодействия коррупции;</w:t>
            </w:r>
          </w:p>
          <w:p w:rsidR="00883644" w:rsidRPr="00E0651A" w:rsidRDefault="00883644" w:rsidP="00991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- способствование максимальной прозрачности деятельности Администрации, других органов местного самоуправления;</w:t>
            </w:r>
          </w:p>
          <w:p w:rsidR="00883644" w:rsidRPr="00E0651A" w:rsidRDefault="00883644" w:rsidP="00991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нормативно-правового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регулирования в сфере противодействия коррупции</w:t>
            </w:r>
            <w:r w:rsidR="003369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777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с 2013 по 2015 годы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726C" w:rsidRPr="00E0651A" w:rsidTr="00B714A1">
        <w:trPr>
          <w:trHeight w:val="2108"/>
        </w:trPr>
        <w:tc>
          <w:tcPr>
            <w:tcW w:w="1561" w:type="pct"/>
          </w:tcPr>
          <w:p w:rsidR="0094726C" w:rsidRPr="00E0651A" w:rsidRDefault="0094726C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3439" w:type="pct"/>
          </w:tcPr>
          <w:p w:rsidR="0094726C" w:rsidRPr="00E0651A" w:rsidRDefault="0094726C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- уровень удовлетворенности заявителями качеством и доступностью муниципальных услуг;</w:t>
            </w:r>
          </w:p>
          <w:p w:rsidR="0094726C" w:rsidRPr="00E0651A" w:rsidRDefault="0094726C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- количество проведенных экспертиз нормативных правовых актов органов местного самоуправления;</w:t>
            </w:r>
          </w:p>
          <w:p w:rsidR="0094726C" w:rsidRPr="00E0651A" w:rsidRDefault="0094726C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- количество опубликованных материалов </w:t>
            </w:r>
            <w:proofErr w:type="spellStart"/>
            <w:r w:rsidRPr="00E0651A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E0651A">
              <w:rPr>
                <w:rFonts w:ascii="Times New Roman" w:hAnsi="Times New Roman"/>
                <w:sz w:val="28"/>
                <w:szCs w:val="28"/>
              </w:rPr>
              <w:t xml:space="preserve"> направленности в СМИ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5385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39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-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механизмов противодействия коррупции и прозрачности деятельности органов местного самоуправления на территории</w:t>
            </w:r>
            <w:r w:rsidR="00B71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округа; </w:t>
            </w:r>
          </w:p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повышение степени «прозрачности» деятельности органов местного самоуправления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муниципального района Самарской области, установление «обратной связи» с потребителями муниципальных услуг;</w:t>
            </w:r>
          </w:p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-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сроков рассмотрения обращений граждан; </w:t>
            </w:r>
          </w:p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исполнительской дисциплины;</w:t>
            </w:r>
          </w:p>
          <w:p w:rsidR="00883644" w:rsidRPr="00E0651A" w:rsidRDefault="00883644" w:rsidP="00991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устранение причин и условий, способствовавших совершению коррупционных правонарушений муниципальными служащими</w:t>
            </w:r>
          </w:p>
          <w:p w:rsidR="00883644" w:rsidRPr="00E0651A" w:rsidRDefault="00883644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доверия</w:t>
            </w:r>
            <w:r w:rsidR="00B71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color w:val="000000"/>
                <w:sz w:val="28"/>
                <w:szCs w:val="28"/>
              </w:rPr>
              <w:t>граждан к органам местного самоуправления</w:t>
            </w:r>
            <w:r w:rsidR="003369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83644" w:rsidRPr="00E0651A" w:rsidTr="00B714A1">
        <w:trPr>
          <w:trHeight w:val="1419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>ОБЪЕМЫ И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ИСТОЧНИКИ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1A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439" w:type="pct"/>
          </w:tcPr>
          <w:p w:rsidR="00883644" w:rsidRPr="00E0651A" w:rsidRDefault="00991EBB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EBB"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 планируется осуществить в рамках расходов по основной деятельности Администрации городского округа, муниципальных организаций и учреждений.</w:t>
            </w:r>
          </w:p>
        </w:tc>
      </w:tr>
      <w:tr w:rsidR="00883644" w:rsidRPr="00E0651A" w:rsidTr="00B714A1">
        <w:trPr>
          <w:trHeight w:val="20"/>
        </w:trPr>
        <w:tc>
          <w:tcPr>
            <w:tcW w:w="1561" w:type="pct"/>
          </w:tcPr>
          <w:p w:rsidR="00883644" w:rsidRPr="00E0651A" w:rsidRDefault="00883644" w:rsidP="00991E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E0651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0651A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39" w:type="pct"/>
          </w:tcPr>
          <w:p w:rsidR="00883644" w:rsidRPr="00E0651A" w:rsidRDefault="0094726C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="00883644" w:rsidRPr="00E0651A">
              <w:rPr>
                <w:rFonts w:ascii="Times New Roman" w:hAnsi="Times New Roman"/>
                <w:sz w:val="28"/>
                <w:szCs w:val="28"/>
              </w:rPr>
              <w:t xml:space="preserve">руководство и </w:t>
            </w:r>
            <w:proofErr w:type="gramStart"/>
            <w:r w:rsidR="00883644" w:rsidRPr="00E0651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83644" w:rsidRPr="00E0651A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</w:t>
            </w:r>
            <w:r w:rsidR="00B71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644" w:rsidRPr="00E0651A">
              <w:rPr>
                <w:rFonts w:ascii="Times New Roman" w:hAnsi="Times New Roman"/>
                <w:sz w:val="28"/>
                <w:szCs w:val="28"/>
              </w:rPr>
              <w:t xml:space="preserve">осуществляет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883644" w:rsidRPr="00E0651A">
              <w:rPr>
                <w:rFonts w:ascii="Times New Roman" w:hAnsi="Times New Roman"/>
                <w:sz w:val="28"/>
                <w:szCs w:val="28"/>
              </w:rPr>
              <w:t>по социальным вопросам, председатель комиссии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644" w:rsidRPr="00E0651A" w:rsidRDefault="00883644" w:rsidP="00991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осуществляют руководство и </w:t>
            </w:r>
            <w:proofErr w:type="gramStart"/>
            <w:r w:rsidRPr="00E0651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0651A">
              <w:rPr>
                <w:rFonts w:ascii="Times New Roman" w:hAnsi="Times New Roman"/>
                <w:sz w:val="28"/>
                <w:szCs w:val="28"/>
              </w:rPr>
              <w:t xml:space="preserve"> ходом реализации соответствующих программных мероприятий</w:t>
            </w:r>
            <w:r w:rsidR="00336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0651A" w:rsidRDefault="00E0651A" w:rsidP="00991EBB">
      <w:pPr>
        <w:widowControl w:val="0"/>
      </w:pPr>
      <w:r>
        <w:br w:type="page"/>
      </w:r>
    </w:p>
    <w:p w:rsidR="00883644" w:rsidRPr="00991EBB" w:rsidRDefault="00883644" w:rsidP="00991EBB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b/>
          <w:sz w:val="28"/>
          <w:szCs w:val="28"/>
        </w:rPr>
        <w:lastRenderedPageBreak/>
        <w:t>Содержание проблемы и пути их решения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Федеральным законом Российской Федерации от 25 декабря 2008 года №273-ФЗ «О противодействии коррупции» определено понятие коррупция.</w:t>
      </w:r>
      <w:r w:rsidRPr="00991EB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Понятие «коррупция наиболее широко сформулировано в документах ООН и Совета Европы как злоупотребление служебными полномочиями в корыстных целях в любой форме. Коррупционные нарушения могут принимать форму уголовных преступлений, административных правонарушений и дисциплинарных проступков. </w:t>
      </w:r>
      <w:proofErr w:type="spellStart"/>
      <w:r w:rsidRPr="00991EBB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991EBB">
        <w:rPr>
          <w:rFonts w:ascii="Times New Roman" w:hAnsi="Times New Roman"/>
          <w:color w:val="000000"/>
          <w:sz w:val="28"/>
          <w:szCs w:val="28"/>
        </w:rPr>
        <w:t xml:space="preserve"> политика представляет собой целенаправленную деятельность государства по противодействию коррупции, важной частью которой является настоящая Программа. Коррупция представляет собой серьезную угрозу национальной безопасности государства, функционированию публичной власти на основе права и закона, верховенства закона, затрудняет экономическое развитие и угрожает основам рыночной экономики. 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С 2008 года в Российской Федерации проводится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</w:t>
      </w:r>
      <w:proofErr w:type="gramStart"/>
      <w:r w:rsidRPr="00991EBB">
        <w:rPr>
          <w:rFonts w:ascii="Times New Roman" w:hAnsi="Times New Roman"/>
          <w:sz w:val="28"/>
          <w:szCs w:val="28"/>
        </w:rPr>
        <w:t xml:space="preserve">На территории Самарской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государственные органы власти, представительные органы власти, органы местного самоуправления муниципальных образований, государственные и негосударственные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общества. </w:t>
      </w:r>
      <w:proofErr w:type="gramEnd"/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Достижение целей предупреждения коррупции в органах местного самоуправления городского округа Похвистнево Самарской области, муниципальных организациях и учреждениях,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наиболее эффективно может осуществляться в рамках целевой программы.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Программа носит комплексный характер, обусловленный необходимостью решения разноплановых задач противодействия коррупции в городском округе Похвистнево.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В Программе предусмотрено решение конкретных вопросов реализации государственной политики противодействия коррупции, включая нормативно-правовое, организационное, информационное обеспечение, контроль посредством разработанных показателей.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644" w:rsidRPr="00991EBB" w:rsidRDefault="00883644" w:rsidP="00991EBB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Основной целью Программы является обеспечение защиты прав и законных интересов граждан, общества и государства от угроз, связанных с </w:t>
      </w:r>
      <w:r w:rsidRPr="00991EBB">
        <w:rPr>
          <w:rFonts w:ascii="Times New Roman" w:hAnsi="Times New Roman"/>
          <w:sz w:val="28"/>
          <w:szCs w:val="28"/>
        </w:rPr>
        <w:lastRenderedPageBreak/>
        <w:t>коррупцией, снижение ее влияния на повседневную жизнь граждан в городском округе Похвистнево.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В рамках поставленной цели требуется решение следующих задач:</w:t>
      </w:r>
    </w:p>
    <w:p w:rsidR="00883644" w:rsidRPr="00991EBB" w:rsidRDefault="00883644" w:rsidP="00991E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- формирование </w:t>
      </w:r>
      <w:proofErr w:type="spellStart"/>
      <w:r w:rsidRPr="00991EBB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991EBB">
        <w:rPr>
          <w:rFonts w:ascii="Times New Roman" w:hAnsi="Times New Roman"/>
          <w:color w:val="000000"/>
          <w:sz w:val="28"/>
          <w:szCs w:val="28"/>
        </w:rPr>
        <w:t xml:space="preserve"> общественного</w:t>
      </w:r>
      <w:r w:rsidRPr="00991EB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991EBB">
        <w:rPr>
          <w:rFonts w:ascii="Times New Roman" w:hAnsi="Times New Roman"/>
          <w:color w:val="000000"/>
          <w:sz w:val="28"/>
          <w:szCs w:val="28"/>
        </w:rPr>
        <w:t>мнения, нетерпимости к проявлениям коррупции;</w:t>
      </w:r>
    </w:p>
    <w:p w:rsidR="00883644" w:rsidRPr="00991EBB" w:rsidRDefault="00883644" w:rsidP="00991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- вовлечение гражданского общества в реализацию </w:t>
      </w:r>
      <w:proofErr w:type="spellStart"/>
      <w:r w:rsidRPr="00991EBB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991EBB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883644" w:rsidRPr="00991EBB" w:rsidRDefault="00883644" w:rsidP="00991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- совершенствование координации при взаимодействии территориальных федеральных органов власти, органов местного самоуправления с субъектами </w:t>
      </w:r>
      <w:proofErr w:type="spellStart"/>
      <w:r w:rsidRPr="00991EBB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991EBB">
        <w:rPr>
          <w:rFonts w:ascii="Times New Roman" w:hAnsi="Times New Roman"/>
          <w:color w:val="000000"/>
          <w:sz w:val="28"/>
          <w:szCs w:val="28"/>
        </w:rPr>
        <w:t xml:space="preserve"> деятельности и институтами гражданского общества в сфере противодействия коррупции;</w:t>
      </w:r>
    </w:p>
    <w:p w:rsidR="00883644" w:rsidRPr="00991EBB" w:rsidRDefault="00883644" w:rsidP="00991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>- способствование максимальной прозрачности деятельности Администрации, других органов местного самоуправления;</w:t>
      </w:r>
    </w:p>
    <w:p w:rsidR="00883644" w:rsidRPr="00991EBB" w:rsidRDefault="00883644" w:rsidP="00991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>- совершенствование нормативно-правового регулирования в сфере противодействия коррупции.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644" w:rsidRPr="00991EBB" w:rsidRDefault="00883644" w:rsidP="00991EBB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883644" w:rsidRPr="00991EBB" w:rsidRDefault="00991EBB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Сроки реализации Программы </w:t>
      </w:r>
      <w:r w:rsidR="00883644" w:rsidRPr="00991EBB">
        <w:rPr>
          <w:rFonts w:ascii="Times New Roman" w:hAnsi="Times New Roman"/>
          <w:sz w:val="28"/>
          <w:szCs w:val="28"/>
        </w:rPr>
        <w:t>2013 – 2015 годы.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644" w:rsidRPr="00991EBB" w:rsidRDefault="00883644" w:rsidP="00991EBB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b/>
          <w:sz w:val="28"/>
          <w:szCs w:val="28"/>
        </w:rPr>
        <w:t>Объем и источники финансирования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Финансовое обеспечение программных мероприятий планируется осуществить в рамках расходов по основной деятельности Администрации городского округа, муниципальных организаций и учреждений.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644" w:rsidRPr="00104C65" w:rsidRDefault="00883644" w:rsidP="00104C65">
      <w:pPr>
        <w:pStyle w:val="a7"/>
        <w:widowControl w:val="0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C65">
        <w:rPr>
          <w:rFonts w:ascii="Times New Roman" w:hAnsi="Times New Roman"/>
          <w:b/>
          <w:sz w:val="28"/>
          <w:szCs w:val="28"/>
        </w:rPr>
        <w:t>Ожидаемые  результаты Программы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 w:rsidR="00883644" w:rsidRPr="00991EBB" w:rsidRDefault="00883644" w:rsidP="00104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991EBB">
        <w:rPr>
          <w:rFonts w:ascii="Times New Roman" w:hAnsi="Times New Roman"/>
          <w:sz w:val="28"/>
          <w:szCs w:val="28"/>
        </w:rPr>
        <w:t xml:space="preserve">-  </w:t>
      </w:r>
      <w:r w:rsidRPr="00991EBB">
        <w:rPr>
          <w:rFonts w:ascii="Times New Roman" w:hAnsi="Times New Roman"/>
          <w:color w:val="000000"/>
          <w:sz w:val="28"/>
          <w:szCs w:val="28"/>
        </w:rPr>
        <w:t xml:space="preserve">формирование механизмов противодействия коррупции и прозрачности деятельности органов местного самоуправления на территории  городского округа; </w:t>
      </w:r>
    </w:p>
    <w:p w:rsidR="00883644" w:rsidRPr="00991EBB" w:rsidRDefault="00883644" w:rsidP="00104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EBB">
        <w:rPr>
          <w:rFonts w:ascii="Times New Roman" w:hAnsi="Times New Roman"/>
          <w:sz w:val="28"/>
          <w:szCs w:val="28"/>
        </w:rPr>
        <w:t>повышение степени «прозрачности» деятельности органов местного самоуправления  муниципального района Самарской области, установление «обратной связи» с потребителями муниципальных услуг;</w:t>
      </w:r>
    </w:p>
    <w:p w:rsidR="00883644" w:rsidRPr="00991EBB" w:rsidRDefault="00883644" w:rsidP="00104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  <w:lang w:val="be-BY"/>
        </w:rPr>
        <w:t xml:space="preserve">- </w:t>
      </w:r>
      <w:r w:rsidRPr="00991EBB">
        <w:rPr>
          <w:rFonts w:ascii="Times New Roman" w:hAnsi="Times New Roman"/>
          <w:color w:val="000000"/>
          <w:sz w:val="28"/>
          <w:szCs w:val="28"/>
        </w:rPr>
        <w:t xml:space="preserve">сокращение сроков рассмотрения обращений граждан; </w:t>
      </w:r>
    </w:p>
    <w:p w:rsidR="00883644" w:rsidRPr="00991EBB" w:rsidRDefault="00883644" w:rsidP="00104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>- повышение исполнительской дисциплины;</w:t>
      </w:r>
    </w:p>
    <w:p w:rsidR="00883644" w:rsidRPr="00991EBB" w:rsidRDefault="00883644" w:rsidP="00104C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EBB">
        <w:rPr>
          <w:rFonts w:ascii="Times New Roman" w:hAnsi="Times New Roman"/>
          <w:sz w:val="28"/>
          <w:szCs w:val="28"/>
        </w:rPr>
        <w:t>устранение причин и условий, способствовавших совершению коррупционных правонарушений муниципальными служащими;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EBB">
        <w:rPr>
          <w:rFonts w:ascii="Times New Roman" w:hAnsi="Times New Roman"/>
          <w:color w:val="000000"/>
          <w:sz w:val="28"/>
          <w:szCs w:val="28"/>
        </w:rPr>
        <w:t>- повышение уровня доверия  граждан к органам местного самоуправления.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 </w:t>
      </w:r>
    </w:p>
    <w:p w:rsidR="00883644" w:rsidRPr="00104C65" w:rsidRDefault="00883644" w:rsidP="00104C65">
      <w:pPr>
        <w:pStyle w:val="a7"/>
        <w:widowControl w:val="0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4C6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04C65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883644" w:rsidRPr="00991EBB" w:rsidRDefault="00883644" w:rsidP="00991E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1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1EBB">
        <w:rPr>
          <w:rFonts w:ascii="Times New Roman" w:hAnsi="Times New Roman"/>
          <w:sz w:val="28"/>
          <w:szCs w:val="28"/>
        </w:rPr>
        <w:t xml:space="preserve"> ходом реализации программы  осуществляет  заместитель Главы по социальным вопросам, председатель комиссии по противодействию коррупции</w:t>
      </w:r>
      <w:r w:rsidR="00104C65">
        <w:rPr>
          <w:rFonts w:ascii="Times New Roman" w:hAnsi="Times New Roman"/>
          <w:sz w:val="28"/>
          <w:szCs w:val="28"/>
        </w:rPr>
        <w:t>.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Ответственные исполнители осуществляют руководство и </w:t>
      </w:r>
      <w:proofErr w:type="gramStart"/>
      <w:r w:rsidRPr="00991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1EBB">
        <w:rPr>
          <w:rFonts w:ascii="Times New Roman" w:hAnsi="Times New Roman"/>
          <w:sz w:val="28"/>
          <w:szCs w:val="28"/>
        </w:rPr>
        <w:t xml:space="preserve"> ходом реализации соответствующих программных мероприятий</w:t>
      </w:r>
      <w:r w:rsidR="00104C65">
        <w:rPr>
          <w:rFonts w:ascii="Times New Roman" w:hAnsi="Times New Roman"/>
          <w:sz w:val="28"/>
          <w:szCs w:val="28"/>
        </w:rPr>
        <w:t>.</w:t>
      </w:r>
    </w:p>
    <w:p w:rsidR="00883644" w:rsidRPr="00104C65" w:rsidRDefault="00883644" w:rsidP="00991EBB">
      <w:pPr>
        <w:pStyle w:val="a7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C65">
        <w:rPr>
          <w:rFonts w:ascii="Times New Roman" w:hAnsi="Times New Roman"/>
          <w:b/>
          <w:sz w:val="28"/>
          <w:szCs w:val="28"/>
        </w:rPr>
        <w:lastRenderedPageBreak/>
        <w:t>7. Оценка эффективности реализации Программы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Реализация Программы в совокупности с иными </w:t>
      </w:r>
      <w:proofErr w:type="spellStart"/>
      <w:r w:rsidRPr="00991EBB">
        <w:rPr>
          <w:rFonts w:ascii="Times New Roman" w:hAnsi="Times New Roman"/>
          <w:sz w:val="28"/>
          <w:szCs w:val="28"/>
        </w:rPr>
        <w:t>антикоррупционными</w:t>
      </w:r>
      <w:proofErr w:type="spellEnd"/>
      <w:r w:rsidRPr="00991EBB">
        <w:rPr>
          <w:rFonts w:ascii="Times New Roman" w:hAnsi="Times New Roman"/>
          <w:sz w:val="28"/>
          <w:szCs w:val="28"/>
        </w:rPr>
        <w:t xml:space="preserve"> мерами,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</w:t>
      </w:r>
      <w:proofErr w:type="spellStart"/>
      <w:r w:rsidRPr="00991EBB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991EBB">
        <w:rPr>
          <w:rFonts w:ascii="Times New Roman" w:hAnsi="Times New Roman"/>
          <w:sz w:val="28"/>
          <w:szCs w:val="28"/>
        </w:rPr>
        <w:t xml:space="preserve"> процесс.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В результате реализации Программы: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повысится информационная открытость и доступность для населения деятельности Администрации, улучшится осведомленность граждан о степени коррупции и мерах по ее </w:t>
      </w:r>
      <w:r w:rsidR="00A97B42">
        <w:rPr>
          <w:rFonts w:ascii="Times New Roman" w:hAnsi="Times New Roman"/>
          <w:sz w:val="28"/>
          <w:szCs w:val="28"/>
        </w:rPr>
        <w:t>недопу</w:t>
      </w:r>
      <w:r w:rsidRPr="00991EBB">
        <w:rPr>
          <w:rFonts w:ascii="Times New Roman" w:hAnsi="Times New Roman"/>
          <w:sz w:val="28"/>
          <w:szCs w:val="28"/>
        </w:rPr>
        <w:t>щению;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вырастет доверие населения к муниципальной службе, повысится уважение граждан к муниципальной службе и к статусу муниципальных служащих;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будет совершенствоваться нормативно-правовое обеспечение процессов и контроля качества предоставления муниципальных услуг;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будут созданы благоприятные условия для повышения правовой культуры населения;</w:t>
      </w:r>
    </w:p>
    <w:p w:rsidR="00883644" w:rsidRPr="00991EBB" w:rsidRDefault="00883644" w:rsidP="00104C65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 xml:space="preserve">повысится эффективность общественного </w:t>
      </w:r>
      <w:proofErr w:type="gramStart"/>
      <w:r w:rsidRPr="00991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91EBB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самоуправления, в том числе за счет более активного использования информационно-коммуникационных технологий;</w:t>
      </w:r>
    </w:p>
    <w:p w:rsidR="00883644" w:rsidRPr="00991EBB" w:rsidRDefault="00883644" w:rsidP="00991EBB">
      <w:pPr>
        <w:pStyle w:val="a7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BB">
        <w:rPr>
          <w:rFonts w:ascii="Times New Roman" w:hAnsi="Times New Roman"/>
          <w:sz w:val="28"/>
          <w:szCs w:val="28"/>
        </w:rPr>
        <w:t>снизится создание условий для причин и фактов злоупотребления своими должностными полномочиями.</w:t>
      </w:r>
    </w:p>
    <w:p w:rsidR="00883644" w:rsidRDefault="00883644" w:rsidP="00991EBB">
      <w:pPr>
        <w:pStyle w:val="a7"/>
        <w:widowControl w:val="0"/>
        <w:ind w:firstLine="709"/>
        <w:jc w:val="both"/>
        <w:rPr>
          <w:b/>
        </w:rPr>
      </w:pPr>
    </w:p>
    <w:p w:rsidR="00883644" w:rsidRDefault="00883644" w:rsidP="00991EBB">
      <w:pPr>
        <w:pStyle w:val="a7"/>
        <w:widowControl w:val="0"/>
        <w:jc w:val="center"/>
        <w:rPr>
          <w:rFonts w:ascii="Times New Roman" w:hAnsi="Times New Roman"/>
          <w:sz w:val="28"/>
          <w:szCs w:val="24"/>
        </w:rPr>
        <w:sectPr w:rsidR="00883644" w:rsidSect="008F5E9D">
          <w:pgSz w:w="11906" w:h="16838"/>
          <w:pgMar w:top="1134" w:right="567" w:bottom="1134" w:left="1701" w:header="510" w:footer="510" w:gutter="0"/>
          <w:pgNumType w:start="1"/>
          <w:cols w:space="708"/>
          <w:titlePg/>
          <w:docGrid w:linePitch="360"/>
        </w:sectPr>
      </w:pPr>
    </w:p>
    <w:p w:rsidR="00104C65" w:rsidRPr="00104C65" w:rsidRDefault="00883644" w:rsidP="00104C65">
      <w:pPr>
        <w:pStyle w:val="a7"/>
        <w:widowControl w:val="0"/>
        <w:ind w:left="9072"/>
        <w:jc w:val="right"/>
        <w:rPr>
          <w:rFonts w:ascii="Times New Roman" w:hAnsi="Times New Roman"/>
          <w:sz w:val="28"/>
          <w:szCs w:val="24"/>
        </w:rPr>
      </w:pPr>
      <w:r w:rsidRPr="00104C65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883644" w:rsidRDefault="00104C65" w:rsidP="00104C65">
      <w:pPr>
        <w:pStyle w:val="a7"/>
        <w:widowControl w:val="0"/>
        <w:ind w:left="90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  <w:r w:rsidRPr="00E0651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E0651A">
        <w:rPr>
          <w:rFonts w:ascii="Times New Roman" w:hAnsi="Times New Roman"/>
          <w:sz w:val="28"/>
          <w:szCs w:val="28"/>
        </w:rPr>
        <w:t xml:space="preserve"> «Противодействие коррупции в городском округе Похвистнево» на 2013 – 2015 годы</w:t>
      </w:r>
    </w:p>
    <w:p w:rsidR="00883644" w:rsidRDefault="00883644" w:rsidP="00991EBB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104C65" w:rsidRDefault="00883644" w:rsidP="00991EBB">
      <w:pPr>
        <w:pStyle w:val="a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B20D4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</w:p>
    <w:p w:rsidR="00883644" w:rsidRDefault="00104C65" w:rsidP="00991EBB">
      <w:pPr>
        <w:pStyle w:val="a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883644" w:rsidRPr="006B20D4">
        <w:rPr>
          <w:rFonts w:ascii="Times New Roman" w:hAnsi="Times New Roman"/>
          <w:b/>
          <w:sz w:val="28"/>
          <w:szCs w:val="28"/>
        </w:rPr>
        <w:t xml:space="preserve"> программы «Противодействие коррупции в </w:t>
      </w:r>
      <w:r w:rsidR="00883644">
        <w:rPr>
          <w:rFonts w:ascii="Times New Roman" w:hAnsi="Times New Roman"/>
          <w:b/>
          <w:sz w:val="28"/>
          <w:szCs w:val="28"/>
        </w:rPr>
        <w:t>городском</w:t>
      </w:r>
      <w:r w:rsidR="00883644" w:rsidRPr="006B20D4">
        <w:rPr>
          <w:rFonts w:ascii="Times New Roman" w:hAnsi="Times New Roman"/>
          <w:b/>
          <w:sz w:val="28"/>
          <w:szCs w:val="28"/>
        </w:rPr>
        <w:t xml:space="preserve"> округ</w:t>
      </w:r>
      <w:r w:rsidR="00883644">
        <w:rPr>
          <w:rFonts w:ascii="Times New Roman" w:hAnsi="Times New Roman"/>
          <w:b/>
          <w:sz w:val="28"/>
          <w:szCs w:val="28"/>
        </w:rPr>
        <w:t>е</w:t>
      </w:r>
      <w:r w:rsidR="00883644" w:rsidRPr="006B20D4">
        <w:rPr>
          <w:rFonts w:ascii="Times New Roman" w:hAnsi="Times New Roman"/>
          <w:b/>
          <w:sz w:val="28"/>
          <w:szCs w:val="28"/>
        </w:rPr>
        <w:t xml:space="preserve"> Похвистнево</w:t>
      </w:r>
      <w:r w:rsidR="00883644">
        <w:rPr>
          <w:rFonts w:ascii="Times New Roman" w:hAnsi="Times New Roman"/>
          <w:b/>
          <w:sz w:val="28"/>
          <w:szCs w:val="28"/>
        </w:rPr>
        <w:t>»</w:t>
      </w:r>
      <w:r w:rsidR="00883644" w:rsidRPr="006B20D4">
        <w:rPr>
          <w:rFonts w:ascii="Times New Roman" w:hAnsi="Times New Roman"/>
          <w:b/>
          <w:sz w:val="28"/>
          <w:szCs w:val="28"/>
        </w:rPr>
        <w:t xml:space="preserve"> на 2013-2015 годы</w:t>
      </w:r>
    </w:p>
    <w:p w:rsidR="00883644" w:rsidRDefault="00883644" w:rsidP="00991EBB">
      <w:pPr>
        <w:pStyle w:val="a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577"/>
        <w:gridCol w:w="8319"/>
        <w:gridCol w:w="1984"/>
        <w:gridCol w:w="3906"/>
      </w:tblGrid>
      <w:tr w:rsidR="000051DA" w:rsidRPr="00104C65" w:rsidTr="000051DA">
        <w:trPr>
          <w:trHeight w:val="20"/>
          <w:tblHeader/>
        </w:trPr>
        <w:tc>
          <w:tcPr>
            <w:tcW w:w="195" w:type="pct"/>
            <w:vAlign w:val="center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3" w:type="pct"/>
            <w:vAlign w:val="center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1" w:type="pct"/>
            <w:vAlign w:val="center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21" w:type="pct"/>
            <w:vAlign w:val="center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83644" w:rsidRPr="00104C65" w:rsidTr="00104C65">
        <w:trPr>
          <w:trHeight w:val="20"/>
        </w:trPr>
        <w:tc>
          <w:tcPr>
            <w:tcW w:w="5000" w:type="pct"/>
            <w:gridSpan w:val="4"/>
          </w:tcPr>
          <w:p w:rsidR="00883644" w:rsidRPr="00104C65" w:rsidRDefault="00883644" w:rsidP="00104C65">
            <w:pPr>
              <w:pStyle w:val="a7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и организационно-аналитические мероприятия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13" w:type="pct"/>
          </w:tcPr>
          <w:p w:rsidR="00883644" w:rsidRPr="00104C65" w:rsidRDefault="00883644" w:rsidP="00104C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671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 w:rsidR="000051D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при Администрации городского округа Похвистнево (далее – </w:t>
            </w:r>
            <w:r w:rsidR="000051DA"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104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представляемых муниципальными служащими сведений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проверок соблюдения муниципальными служащими ограничений, запретов и требований, предусмотренных законодательством о муниципальной службе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13" w:type="pct"/>
          </w:tcPr>
          <w:p w:rsidR="00883644" w:rsidRPr="00104C65" w:rsidRDefault="00883644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671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321" w:type="pct"/>
          </w:tcPr>
          <w:p w:rsidR="00883644" w:rsidRPr="00104C65" w:rsidRDefault="00883644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Представление информации о работе по предупреждению коррупции и мерах по совершенствованию этой работы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службы, 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 и конкурсов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Управление по экономики и финансам Администрации городского округа Похвистнево </w:t>
            </w: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–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Продолжение работы «телефона доверия» 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с заявлениями и жалобами на коррупционные проявления в деятельности работников органов местного самоуправления. Принятие мер в соответствии с законодательством.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 Администрации городского округа Похвистнево (далее – Аппарат), Комиссия</w:t>
            </w:r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104C65">
            <w:pPr>
              <w:pStyle w:val="a7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нормативно-правовых актов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действующим законодательством на официальных сайте Администрации нормативно-правовых актов и проектов нормативных правовых актов для возможности проведения независимой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экспертизы, а также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при мониторинге их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proofErr w:type="gramEnd"/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проектов муниципальных нормативно-правовых актов, а также действующих муниципальных нормативно-правовых актов на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консультаций с разработчиками проектов муниципальных правовых актов по предотвращению и устранению выявленных коррупционных проявлений в нормотворчестве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0051D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6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состояния коррупции, </w:t>
            </w:r>
            <w:proofErr w:type="spell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 факторов и результатов от проведенных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опросов (анкетирования) населения с целью мониторинга состояния коррупции, выявления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факторов, оценки эффективности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мер. Информирование граждан о результатах опроса (анкетирования). Разработка предложений по совершенствованию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Комиссия, Аппарат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Установка опломбированного металлического ящика для сбора информации от граждан по фактам коррупции в учреждениях. На ящике размещение информации с указанием «телефона доверия». Размещение в СМИ информации о месте размещения данного ящика и обращение к населению оставлять в ящике информацию о любых фактах коррупции и вопросах коррупционной тематики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104C65">
              <w:rPr>
                <w:rFonts w:ascii="Times New Roman" w:hAnsi="Times New Roman"/>
                <w:sz w:val="24"/>
                <w:szCs w:val="24"/>
              </w:rPr>
              <w:t xml:space="preserve"> «Служба эксплуатации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сооружений</w:t>
            </w:r>
            <w:r w:rsidRPr="00104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Мониторинг материалов в средствах массовой информации городского округа Похвистнево на тему коррупции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предоставления муниципальных услуг при </w:t>
            </w: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104C65">
            <w:pPr>
              <w:pStyle w:val="a7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04C65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пропаганда, просвещение и обучение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Изготовление и размещение  в муниципальных организациях наглядной агитации с указанием «телефона доверия» для сообщения фактов взяточничества и злоупотреблений со стороны муниципальных служащих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Размещение в СМИ сведений о реализации Программы, о фактах коррупции и принятых мерах, о мероприятиях по противодействию коррупции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органа местного самоуправления в сфере противодействия коррупции, а также об эффективности исполнения Программы на официальном сайте Администрации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профессиональной подготовки, переподготовки и повышения квалификации лиц, замещающих муниципальные должности, должности муниципальной службы,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 мере формирования заявок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CF205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и прозрачности в деятельности муниципальных органов,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укрепление их связи с гражданским обществом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муниципальных услуг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муниципальных услуг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Оказание поддержки некоммерческих организаций, способствующих противодействию коррупции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Публикация на сайте Администрации проектов, и утвержденных текстов административных регламентов предоставления муниципальных услуг, регулярное обновление информации</w:t>
            </w:r>
          </w:p>
        </w:tc>
        <w:tc>
          <w:tcPr>
            <w:tcW w:w="67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Переход в соответствии с требованиями действующего законодательства к предоставлению государственных и муниципальных услуг по принципу «единого окна»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МАУ «МФЦ»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Структурная, профессиональная и кадровая оптимизация деятельности </w:t>
            </w: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 повышению эффективности предоставления государственных и муниципальных услуг</w:t>
            </w:r>
          </w:p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lastRenderedPageBreak/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Кадровые службы</w:t>
            </w:r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CF205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Совершенствование контрольной деятельности в системе мер по противодействию коррупции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мер по финансовому </w:t>
            </w: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бюджета Администрации, в том числе по наиболее затратным целевым и ведомственным программам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и состоянием муниципальных предприятий и учреждений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CF205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совещаний, </w:t>
            </w:r>
            <w:proofErr w:type="gramStart"/>
            <w:r w:rsidRPr="00104C65">
              <w:rPr>
                <w:rFonts w:ascii="Times New Roman" w:hAnsi="Times New Roman"/>
                <w:sz w:val="24"/>
                <w:szCs w:val="24"/>
              </w:rPr>
              <w:t>обучений муниципальных служащих по вопросам</w:t>
            </w:r>
            <w:proofErr w:type="gramEnd"/>
            <w:r w:rsidRPr="00104C65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эффективности системы закупок для муниципальных нужд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к участию в торгах на электронных площадках областного и федерального уровней представителей малого и среднего бизнеса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экспертизы заявок муниципальных заказчиков в части формирования цены контракта с учетом анализа среднерыночных цен на закупаемую продукцию и мониторинга рынка предложений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813" w:type="pct"/>
          </w:tcPr>
          <w:p w:rsidR="000051DA" w:rsidRPr="00104C65" w:rsidRDefault="000051DA" w:rsidP="00CF2050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  <w:tr w:rsidR="000051DA" w:rsidRPr="00104C65" w:rsidTr="00104C65">
        <w:trPr>
          <w:trHeight w:val="20"/>
        </w:trPr>
        <w:tc>
          <w:tcPr>
            <w:tcW w:w="5000" w:type="pct"/>
            <w:gridSpan w:val="4"/>
          </w:tcPr>
          <w:p w:rsidR="000051DA" w:rsidRPr="00104C65" w:rsidRDefault="000051DA" w:rsidP="00CF205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65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в сфере предпринимательства</w:t>
            </w:r>
          </w:p>
        </w:tc>
      </w:tr>
      <w:tr w:rsidR="000051DA" w:rsidRPr="00104C65" w:rsidTr="000051DA">
        <w:trPr>
          <w:trHeight w:val="20"/>
        </w:trPr>
        <w:tc>
          <w:tcPr>
            <w:tcW w:w="195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13" w:type="pct"/>
          </w:tcPr>
          <w:p w:rsidR="000051DA" w:rsidRPr="00104C65" w:rsidRDefault="000051DA" w:rsidP="00104C6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Проведение опросов (анкетирования) предпринимателей по вопросам их взаимоотношений с контролирующими, надзорными и другими государственными органами, выявление предложений по формированию эффективных взаимоотношений</w:t>
            </w:r>
          </w:p>
        </w:tc>
        <w:tc>
          <w:tcPr>
            <w:tcW w:w="671" w:type="pct"/>
          </w:tcPr>
          <w:p w:rsidR="000051DA" w:rsidRPr="00104C65" w:rsidRDefault="000051DA" w:rsidP="002A1FA3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1" w:type="pct"/>
          </w:tcPr>
          <w:p w:rsidR="000051DA" w:rsidRPr="00104C65" w:rsidRDefault="000051DA" w:rsidP="00104C6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65"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  <w:proofErr w:type="spellStart"/>
            <w:r w:rsidRPr="00104C65">
              <w:rPr>
                <w:rFonts w:ascii="Times New Roman" w:hAnsi="Times New Roman"/>
                <w:sz w:val="24"/>
                <w:szCs w:val="24"/>
              </w:rPr>
              <w:t>УЭиФ</w:t>
            </w:r>
            <w:proofErr w:type="spellEnd"/>
          </w:p>
        </w:tc>
      </w:tr>
    </w:tbl>
    <w:p w:rsidR="00883644" w:rsidRPr="00883644" w:rsidRDefault="00883644" w:rsidP="00991EBB">
      <w:pPr>
        <w:pStyle w:val="a7"/>
        <w:widowControl w:val="0"/>
        <w:jc w:val="center"/>
        <w:rPr>
          <w:rFonts w:ascii="Times New Roman" w:hAnsi="Times New Roman"/>
          <w:sz w:val="28"/>
          <w:szCs w:val="24"/>
        </w:rPr>
      </w:pPr>
    </w:p>
    <w:sectPr w:rsidR="00883644" w:rsidRPr="00883644" w:rsidSect="00104C65">
      <w:pgSz w:w="16838" w:h="11906" w:orient="landscape"/>
      <w:pgMar w:top="1701" w:right="1134" w:bottom="567" w:left="1134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1F" w:rsidRDefault="005F4A1F" w:rsidP="00B714A1">
      <w:pPr>
        <w:spacing w:after="0" w:line="240" w:lineRule="auto"/>
      </w:pPr>
      <w:r>
        <w:separator/>
      </w:r>
    </w:p>
  </w:endnote>
  <w:endnote w:type="continuationSeparator" w:id="0">
    <w:p w:rsidR="005F4A1F" w:rsidRDefault="005F4A1F" w:rsidP="00B7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1F" w:rsidRDefault="005F4A1F" w:rsidP="00B714A1">
      <w:pPr>
        <w:spacing w:after="0" w:line="240" w:lineRule="auto"/>
      </w:pPr>
      <w:r>
        <w:separator/>
      </w:r>
    </w:p>
  </w:footnote>
  <w:footnote w:type="continuationSeparator" w:id="0">
    <w:p w:rsidR="005F4A1F" w:rsidRDefault="005F4A1F" w:rsidP="00B7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14A1" w:rsidRPr="00B714A1" w:rsidRDefault="008419D6" w:rsidP="00B714A1">
        <w:pPr>
          <w:pStyle w:val="a9"/>
          <w:jc w:val="center"/>
          <w:rPr>
            <w:rFonts w:ascii="Times New Roman" w:hAnsi="Times New Roman"/>
          </w:rPr>
        </w:pPr>
        <w:r w:rsidRPr="00B714A1">
          <w:rPr>
            <w:rFonts w:ascii="Times New Roman" w:hAnsi="Times New Roman"/>
          </w:rPr>
          <w:fldChar w:fldCharType="begin"/>
        </w:r>
        <w:r w:rsidR="00B714A1" w:rsidRPr="00B714A1">
          <w:rPr>
            <w:rFonts w:ascii="Times New Roman" w:hAnsi="Times New Roman"/>
          </w:rPr>
          <w:instrText xml:space="preserve"> PAGE   \* MERGEFORMAT </w:instrText>
        </w:r>
        <w:r w:rsidRPr="00B714A1">
          <w:rPr>
            <w:rFonts w:ascii="Times New Roman" w:hAnsi="Times New Roman"/>
          </w:rPr>
          <w:fldChar w:fldCharType="separate"/>
        </w:r>
        <w:r w:rsidR="001129A2">
          <w:rPr>
            <w:rFonts w:ascii="Times New Roman" w:hAnsi="Times New Roman"/>
            <w:noProof/>
          </w:rPr>
          <w:t>4</w:t>
        </w:r>
        <w:r w:rsidRPr="00B714A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2CB"/>
    <w:multiLevelType w:val="multilevel"/>
    <w:tmpl w:val="F310573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C971BC0"/>
    <w:multiLevelType w:val="hybridMultilevel"/>
    <w:tmpl w:val="4C0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5118"/>
    <w:multiLevelType w:val="hybridMultilevel"/>
    <w:tmpl w:val="81843040"/>
    <w:lvl w:ilvl="0" w:tplc="5B5C3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F5152A"/>
    <w:multiLevelType w:val="hybridMultilevel"/>
    <w:tmpl w:val="E81E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3D"/>
    <w:rsid w:val="000008B7"/>
    <w:rsid w:val="00001232"/>
    <w:rsid w:val="000051DA"/>
    <w:rsid w:val="00005E99"/>
    <w:rsid w:val="0001122C"/>
    <w:rsid w:val="00014FDC"/>
    <w:rsid w:val="00016D96"/>
    <w:rsid w:val="000227C8"/>
    <w:rsid w:val="000238AC"/>
    <w:rsid w:val="00023DB1"/>
    <w:rsid w:val="00024C25"/>
    <w:rsid w:val="00030B5E"/>
    <w:rsid w:val="0003296A"/>
    <w:rsid w:val="00036B53"/>
    <w:rsid w:val="00036BD5"/>
    <w:rsid w:val="000378FE"/>
    <w:rsid w:val="00053B33"/>
    <w:rsid w:val="00055493"/>
    <w:rsid w:val="00055850"/>
    <w:rsid w:val="00057DFD"/>
    <w:rsid w:val="00060867"/>
    <w:rsid w:val="00062CCE"/>
    <w:rsid w:val="00063648"/>
    <w:rsid w:val="00067230"/>
    <w:rsid w:val="00067659"/>
    <w:rsid w:val="00070C52"/>
    <w:rsid w:val="000712C3"/>
    <w:rsid w:val="00072D02"/>
    <w:rsid w:val="00081AE2"/>
    <w:rsid w:val="0008280D"/>
    <w:rsid w:val="00082C85"/>
    <w:rsid w:val="00084BC0"/>
    <w:rsid w:val="00090D3D"/>
    <w:rsid w:val="00090F4A"/>
    <w:rsid w:val="00095538"/>
    <w:rsid w:val="000965D0"/>
    <w:rsid w:val="000A1F78"/>
    <w:rsid w:val="000A671E"/>
    <w:rsid w:val="000C0049"/>
    <w:rsid w:val="000C211B"/>
    <w:rsid w:val="000C3ABA"/>
    <w:rsid w:val="000C3DFC"/>
    <w:rsid w:val="000D14B4"/>
    <w:rsid w:val="000D2D3C"/>
    <w:rsid w:val="000D4383"/>
    <w:rsid w:val="000D70FC"/>
    <w:rsid w:val="000E1978"/>
    <w:rsid w:val="000E3E41"/>
    <w:rsid w:val="000E7913"/>
    <w:rsid w:val="000F2E05"/>
    <w:rsid w:val="000F5B7F"/>
    <w:rsid w:val="000F63F7"/>
    <w:rsid w:val="000F6626"/>
    <w:rsid w:val="001021B6"/>
    <w:rsid w:val="0010252F"/>
    <w:rsid w:val="00102D05"/>
    <w:rsid w:val="00104254"/>
    <w:rsid w:val="00104C65"/>
    <w:rsid w:val="00106779"/>
    <w:rsid w:val="001121DE"/>
    <w:rsid w:val="00112474"/>
    <w:rsid w:val="001129A2"/>
    <w:rsid w:val="001169CD"/>
    <w:rsid w:val="00117202"/>
    <w:rsid w:val="0012113C"/>
    <w:rsid w:val="00121D5A"/>
    <w:rsid w:val="001221E5"/>
    <w:rsid w:val="0012535E"/>
    <w:rsid w:val="0013025D"/>
    <w:rsid w:val="0013149B"/>
    <w:rsid w:val="0013519B"/>
    <w:rsid w:val="0013535D"/>
    <w:rsid w:val="00135F65"/>
    <w:rsid w:val="00137F65"/>
    <w:rsid w:val="00146A14"/>
    <w:rsid w:val="00151704"/>
    <w:rsid w:val="00151935"/>
    <w:rsid w:val="00151D51"/>
    <w:rsid w:val="00154E2B"/>
    <w:rsid w:val="00163E43"/>
    <w:rsid w:val="001750E4"/>
    <w:rsid w:val="00175A20"/>
    <w:rsid w:val="001765DC"/>
    <w:rsid w:val="00190ADC"/>
    <w:rsid w:val="0019655D"/>
    <w:rsid w:val="001A1421"/>
    <w:rsid w:val="001A20B0"/>
    <w:rsid w:val="001A5492"/>
    <w:rsid w:val="001B480A"/>
    <w:rsid w:val="001B6AF8"/>
    <w:rsid w:val="001B713C"/>
    <w:rsid w:val="001C13AD"/>
    <w:rsid w:val="001C157D"/>
    <w:rsid w:val="001C2739"/>
    <w:rsid w:val="001C2A99"/>
    <w:rsid w:val="001C3D1B"/>
    <w:rsid w:val="001D16E8"/>
    <w:rsid w:val="001D78C8"/>
    <w:rsid w:val="001E3CB5"/>
    <w:rsid w:val="001E7316"/>
    <w:rsid w:val="001F60A8"/>
    <w:rsid w:val="001F6612"/>
    <w:rsid w:val="0020027E"/>
    <w:rsid w:val="00206442"/>
    <w:rsid w:val="00211D8F"/>
    <w:rsid w:val="00211E3A"/>
    <w:rsid w:val="002210D2"/>
    <w:rsid w:val="002226EC"/>
    <w:rsid w:val="00233BE9"/>
    <w:rsid w:val="00240970"/>
    <w:rsid w:val="00240B98"/>
    <w:rsid w:val="002446CB"/>
    <w:rsid w:val="00254DB1"/>
    <w:rsid w:val="00257EED"/>
    <w:rsid w:val="00264A3A"/>
    <w:rsid w:val="00273BDD"/>
    <w:rsid w:val="00273FA9"/>
    <w:rsid w:val="002749F4"/>
    <w:rsid w:val="00274C42"/>
    <w:rsid w:val="0027560C"/>
    <w:rsid w:val="0028074C"/>
    <w:rsid w:val="00285FCD"/>
    <w:rsid w:val="002875EC"/>
    <w:rsid w:val="00287767"/>
    <w:rsid w:val="00290088"/>
    <w:rsid w:val="00291548"/>
    <w:rsid w:val="00291FDD"/>
    <w:rsid w:val="002A3945"/>
    <w:rsid w:val="002A464E"/>
    <w:rsid w:val="002A61FC"/>
    <w:rsid w:val="002B05F7"/>
    <w:rsid w:val="002B7B54"/>
    <w:rsid w:val="002C002E"/>
    <w:rsid w:val="002C40D3"/>
    <w:rsid w:val="002C5642"/>
    <w:rsid w:val="002C5682"/>
    <w:rsid w:val="002C6B2C"/>
    <w:rsid w:val="002D3254"/>
    <w:rsid w:val="002D659D"/>
    <w:rsid w:val="002D7BB7"/>
    <w:rsid w:val="002E1834"/>
    <w:rsid w:val="002E7A52"/>
    <w:rsid w:val="002F42C1"/>
    <w:rsid w:val="002F764C"/>
    <w:rsid w:val="00302940"/>
    <w:rsid w:val="00302B1F"/>
    <w:rsid w:val="003042DD"/>
    <w:rsid w:val="003053F5"/>
    <w:rsid w:val="0030588D"/>
    <w:rsid w:val="00315C4F"/>
    <w:rsid w:val="003174BD"/>
    <w:rsid w:val="00323DCB"/>
    <w:rsid w:val="00332AB7"/>
    <w:rsid w:val="00335221"/>
    <w:rsid w:val="00336953"/>
    <w:rsid w:val="00343146"/>
    <w:rsid w:val="00345A88"/>
    <w:rsid w:val="003545CA"/>
    <w:rsid w:val="003556B2"/>
    <w:rsid w:val="00361440"/>
    <w:rsid w:val="003636FD"/>
    <w:rsid w:val="00366567"/>
    <w:rsid w:val="003668A1"/>
    <w:rsid w:val="00380973"/>
    <w:rsid w:val="003815E5"/>
    <w:rsid w:val="00385744"/>
    <w:rsid w:val="003862DA"/>
    <w:rsid w:val="0038770B"/>
    <w:rsid w:val="00390D7E"/>
    <w:rsid w:val="00391DE5"/>
    <w:rsid w:val="00394A93"/>
    <w:rsid w:val="00397EE4"/>
    <w:rsid w:val="003A3467"/>
    <w:rsid w:val="003A3587"/>
    <w:rsid w:val="003A7E47"/>
    <w:rsid w:val="003B0EFC"/>
    <w:rsid w:val="003B3429"/>
    <w:rsid w:val="003B6720"/>
    <w:rsid w:val="003C06A5"/>
    <w:rsid w:val="003C10F0"/>
    <w:rsid w:val="003C3877"/>
    <w:rsid w:val="003C43EC"/>
    <w:rsid w:val="003C62F2"/>
    <w:rsid w:val="003C7D60"/>
    <w:rsid w:val="003D0127"/>
    <w:rsid w:val="003D5D89"/>
    <w:rsid w:val="003D6165"/>
    <w:rsid w:val="003D662D"/>
    <w:rsid w:val="003D6675"/>
    <w:rsid w:val="003E0668"/>
    <w:rsid w:val="003F2155"/>
    <w:rsid w:val="003F3695"/>
    <w:rsid w:val="003F69DC"/>
    <w:rsid w:val="003F7DA4"/>
    <w:rsid w:val="00401CDC"/>
    <w:rsid w:val="004030AD"/>
    <w:rsid w:val="0040584A"/>
    <w:rsid w:val="00406C67"/>
    <w:rsid w:val="00416FFF"/>
    <w:rsid w:val="00417203"/>
    <w:rsid w:val="00421541"/>
    <w:rsid w:val="00432186"/>
    <w:rsid w:val="00432742"/>
    <w:rsid w:val="004341E4"/>
    <w:rsid w:val="004347D7"/>
    <w:rsid w:val="0043634D"/>
    <w:rsid w:val="004376D1"/>
    <w:rsid w:val="00440916"/>
    <w:rsid w:val="00443957"/>
    <w:rsid w:val="00450607"/>
    <w:rsid w:val="004533F7"/>
    <w:rsid w:val="0045569D"/>
    <w:rsid w:val="00455D68"/>
    <w:rsid w:val="00462CA9"/>
    <w:rsid w:val="004718D1"/>
    <w:rsid w:val="00473B42"/>
    <w:rsid w:val="00473F45"/>
    <w:rsid w:val="004755AD"/>
    <w:rsid w:val="00486E8C"/>
    <w:rsid w:val="004871DC"/>
    <w:rsid w:val="00492663"/>
    <w:rsid w:val="0049401F"/>
    <w:rsid w:val="004941AB"/>
    <w:rsid w:val="00496AE3"/>
    <w:rsid w:val="004971BA"/>
    <w:rsid w:val="004A79D2"/>
    <w:rsid w:val="004B0576"/>
    <w:rsid w:val="004B3426"/>
    <w:rsid w:val="004B555F"/>
    <w:rsid w:val="004C4FAD"/>
    <w:rsid w:val="004D0A9E"/>
    <w:rsid w:val="004D5F93"/>
    <w:rsid w:val="004D71A3"/>
    <w:rsid w:val="004E4E08"/>
    <w:rsid w:val="004F077B"/>
    <w:rsid w:val="004F3108"/>
    <w:rsid w:val="004F3B04"/>
    <w:rsid w:val="004F4F19"/>
    <w:rsid w:val="004F56C3"/>
    <w:rsid w:val="004F6D29"/>
    <w:rsid w:val="005064AD"/>
    <w:rsid w:val="00511238"/>
    <w:rsid w:val="00514258"/>
    <w:rsid w:val="0051592E"/>
    <w:rsid w:val="00520301"/>
    <w:rsid w:val="00522DEB"/>
    <w:rsid w:val="00523258"/>
    <w:rsid w:val="0052592F"/>
    <w:rsid w:val="00535D32"/>
    <w:rsid w:val="005366D8"/>
    <w:rsid w:val="00537CD2"/>
    <w:rsid w:val="00541901"/>
    <w:rsid w:val="00555005"/>
    <w:rsid w:val="005578EA"/>
    <w:rsid w:val="0056017D"/>
    <w:rsid w:val="0056027F"/>
    <w:rsid w:val="00561D0C"/>
    <w:rsid w:val="00564354"/>
    <w:rsid w:val="0056439D"/>
    <w:rsid w:val="00564E9C"/>
    <w:rsid w:val="00567269"/>
    <w:rsid w:val="0056728B"/>
    <w:rsid w:val="0057232B"/>
    <w:rsid w:val="0057435D"/>
    <w:rsid w:val="00575913"/>
    <w:rsid w:val="00582653"/>
    <w:rsid w:val="005832F8"/>
    <w:rsid w:val="00583A94"/>
    <w:rsid w:val="00584EB8"/>
    <w:rsid w:val="005853F9"/>
    <w:rsid w:val="00586327"/>
    <w:rsid w:val="00586BB2"/>
    <w:rsid w:val="005874D3"/>
    <w:rsid w:val="00587F11"/>
    <w:rsid w:val="00590A29"/>
    <w:rsid w:val="00592500"/>
    <w:rsid w:val="00593040"/>
    <w:rsid w:val="00593721"/>
    <w:rsid w:val="00595A55"/>
    <w:rsid w:val="005A0BCE"/>
    <w:rsid w:val="005A35FA"/>
    <w:rsid w:val="005A4113"/>
    <w:rsid w:val="005B449D"/>
    <w:rsid w:val="005B5574"/>
    <w:rsid w:val="005B6311"/>
    <w:rsid w:val="005B758A"/>
    <w:rsid w:val="005C08D4"/>
    <w:rsid w:val="005C3AB6"/>
    <w:rsid w:val="005C7513"/>
    <w:rsid w:val="005C7565"/>
    <w:rsid w:val="005C7DD2"/>
    <w:rsid w:val="005D263A"/>
    <w:rsid w:val="005D36D5"/>
    <w:rsid w:val="005D4349"/>
    <w:rsid w:val="005D6F4D"/>
    <w:rsid w:val="005F4A1F"/>
    <w:rsid w:val="00601F0D"/>
    <w:rsid w:val="006038DF"/>
    <w:rsid w:val="00603DE8"/>
    <w:rsid w:val="0061059B"/>
    <w:rsid w:val="006135D5"/>
    <w:rsid w:val="0061522A"/>
    <w:rsid w:val="00621F3B"/>
    <w:rsid w:val="006246AC"/>
    <w:rsid w:val="0062530D"/>
    <w:rsid w:val="00632943"/>
    <w:rsid w:val="00632D2A"/>
    <w:rsid w:val="0063404E"/>
    <w:rsid w:val="0063627E"/>
    <w:rsid w:val="00644040"/>
    <w:rsid w:val="0064576D"/>
    <w:rsid w:val="00647DDB"/>
    <w:rsid w:val="00647F6F"/>
    <w:rsid w:val="00650595"/>
    <w:rsid w:val="006516F3"/>
    <w:rsid w:val="00651CFE"/>
    <w:rsid w:val="006529F9"/>
    <w:rsid w:val="00652D9F"/>
    <w:rsid w:val="006563F2"/>
    <w:rsid w:val="006567F5"/>
    <w:rsid w:val="00661BF9"/>
    <w:rsid w:val="006642E1"/>
    <w:rsid w:val="00666A9D"/>
    <w:rsid w:val="0067178F"/>
    <w:rsid w:val="006738DD"/>
    <w:rsid w:val="00673D44"/>
    <w:rsid w:val="0067435E"/>
    <w:rsid w:val="00674426"/>
    <w:rsid w:val="0067444C"/>
    <w:rsid w:val="00675F23"/>
    <w:rsid w:val="006845A3"/>
    <w:rsid w:val="006914F9"/>
    <w:rsid w:val="00696D72"/>
    <w:rsid w:val="006A48FC"/>
    <w:rsid w:val="006A7526"/>
    <w:rsid w:val="006A7C0C"/>
    <w:rsid w:val="006B3450"/>
    <w:rsid w:val="006B3AF9"/>
    <w:rsid w:val="006B3D0C"/>
    <w:rsid w:val="006C1B98"/>
    <w:rsid w:val="006C3DD3"/>
    <w:rsid w:val="006C5B84"/>
    <w:rsid w:val="006C7EC8"/>
    <w:rsid w:val="006D0AFA"/>
    <w:rsid w:val="006D2690"/>
    <w:rsid w:val="006D723E"/>
    <w:rsid w:val="006E09FE"/>
    <w:rsid w:val="006F094F"/>
    <w:rsid w:val="006F1880"/>
    <w:rsid w:val="006F693E"/>
    <w:rsid w:val="0070571E"/>
    <w:rsid w:val="00707B4E"/>
    <w:rsid w:val="00707F3B"/>
    <w:rsid w:val="007106D6"/>
    <w:rsid w:val="00711066"/>
    <w:rsid w:val="00713D3A"/>
    <w:rsid w:val="00717AF2"/>
    <w:rsid w:val="007216BE"/>
    <w:rsid w:val="00722016"/>
    <w:rsid w:val="00723089"/>
    <w:rsid w:val="007247B9"/>
    <w:rsid w:val="00724805"/>
    <w:rsid w:val="007248B8"/>
    <w:rsid w:val="00724D1C"/>
    <w:rsid w:val="007342F7"/>
    <w:rsid w:val="00737940"/>
    <w:rsid w:val="00740C8F"/>
    <w:rsid w:val="007445B5"/>
    <w:rsid w:val="00747937"/>
    <w:rsid w:val="00752C60"/>
    <w:rsid w:val="00757C94"/>
    <w:rsid w:val="00757FA9"/>
    <w:rsid w:val="00761CCB"/>
    <w:rsid w:val="00763F94"/>
    <w:rsid w:val="0076647B"/>
    <w:rsid w:val="00773647"/>
    <w:rsid w:val="00777DD2"/>
    <w:rsid w:val="00781545"/>
    <w:rsid w:val="0078198F"/>
    <w:rsid w:val="007842B4"/>
    <w:rsid w:val="00786C51"/>
    <w:rsid w:val="007915A5"/>
    <w:rsid w:val="00795111"/>
    <w:rsid w:val="007A66A2"/>
    <w:rsid w:val="007A7489"/>
    <w:rsid w:val="007B3399"/>
    <w:rsid w:val="007B615C"/>
    <w:rsid w:val="007B7F39"/>
    <w:rsid w:val="007C1822"/>
    <w:rsid w:val="007C2218"/>
    <w:rsid w:val="007C4933"/>
    <w:rsid w:val="007C4D56"/>
    <w:rsid w:val="007C68C9"/>
    <w:rsid w:val="007C791D"/>
    <w:rsid w:val="007D0329"/>
    <w:rsid w:val="007D3B3F"/>
    <w:rsid w:val="007D4D6C"/>
    <w:rsid w:val="007D4E4C"/>
    <w:rsid w:val="007D6A75"/>
    <w:rsid w:val="007D6F04"/>
    <w:rsid w:val="007E01C4"/>
    <w:rsid w:val="007E10DC"/>
    <w:rsid w:val="007E125C"/>
    <w:rsid w:val="007E446E"/>
    <w:rsid w:val="007E5D14"/>
    <w:rsid w:val="007E5FFB"/>
    <w:rsid w:val="007F68BA"/>
    <w:rsid w:val="007F7727"/>
    <w:rsid w:val="00802859"/>
    <w:rsid w:val="008043DA"/>
    <w:rsid w:val="00806A0D"/>
    <w:rsid w:val="0080716F"/>
    <w:rsid w:val="0081549C"/>
    <w:rsid w:val="0082167E"/>
    <w:rsid w:val="00821F9D"/>
    <w:rsid w:val="00822AC9"/>
    <w:rsid w:val="00826C48"/>
    <w:rsid w:val="0083025B"/>
    <w:rsid w:val="00830843"/>
    <w:rsid w:val="00831A54"/>
    <w:rsid w:val="00832E4E"/>
    <w:rsid w:val="00833332"/>
    <w:rsid w:val="008337E3"/>
    <w:rsid w:val="00833AA0"/>
    <w:rsid w:val="008362A8"/>
    <w:rsid w:val="008419D6"/>
    <w:rsid w:val="008470B8"/>
    <w:rsid w:val="0085256C"/>
    <w:rsid w:val="00854D07"/>
    <w:rsid w:val="00857D01"/>
    <w:rsid w:val="00863ADC"/>
    <w:rsid w:val="00865745"/>
    <w:rsid w:val="008663A2"/>
    <w:rsid w:val="0086653D"/>
    <w:rsid w:val="008666AF"/>
    <w:rsid w:val="008669C5"/>
    <w:rsid w:val="0086703B"/>
    <w:rsid w:val="00872514"/>
    <w:rsid w:val="00874579"/>
    <w:rsid w:val="00874F56"/>
    <w:rsid w:val="00875F55"/>
    <w:rsid w:val="0088181B"/>
    <w:rsid w:val="00883644"/>
    <w:rsid w:val="0088694B"/>
    <w:rsid w:val="00893B43"/>
    <w:rsid w:val="008A017F"/>
    <w:rsid w:val="008A21A5"/>
    <w:rsid w:val="008A2799"/>
    <w:rsid w:val="008A28FF"/>
    <w:rsid w:val="008A44BE"/>
    <w:rsid w:val="008A6B1B"/>
    <w:rsid w:val="008B262E"/>
    <w:rsid w:val="008B6F89"/>
    <w:rsid w:val="008B7D95"/>
    <w:rsid w:val="008C0D5B"/>
    <w:rsid w:val="008C109F"/>
    <w:rsid w:val="008C1B8A"/>
    <w:rsid w:val="008C4CE1"/>
    <w:rsid w:val="008D0199"/>
    <w:rsid w:val="008D359A"/>
    <w:rsid w:val="008D5EDD"/>
    <w:rsid w:val="008D6BCB"/>
    <w:rsid w:val="008E002F"/>
    <w:rsid w:val="008E3518"/>
    <w:rsid w:val="008E6B46"/>
    <w:rsid w:val="008F05C2"/>
    <w:rsid w:val="008F2BFD"/>
    <w:rsid w:val="008F5E9D"/>
    <w:rsid w:val="00912345"/>
    <w:rsid w:val="00912A08"/>
    <w:rsid w:val="00915DC0"/>
    <w:rsid w:val="00916805"/>
    <w:rsid w:val="009248B3"/>
    <w:rsid w:val="00924BB7"/>
    <w:rsid w:val="00925E3C"/>
    <w:rsid w:val="009263B3"/>
    <w:rsid w:val="00926DFF"/>
    <w:rsid w:val="00933B10"/>
    <w:rsid w:val="009354F3"/>
    <w:rsid w:val="0093773A"/>
    <w:rsid w:val="00940DFB"/>
    <w:rsid w:val="00946B28"/>
    <w:rsid w:val="0094726C"/>
    <w:rsid w:val="00957C15"/>
    <w:rsid w:val="00962029"/>
    <w:rsid w:val="00963FF7"/>
    <w:rsid w:val="00965135"/>
    <w:rsid w:val="009671F2"/>
    <w:rsid w:val="00970B91"/>
    <w:rsid w:val="009724B8"/>
    <w:rsid w:val="009759AE"/>
    <w:rsid w:val="00976AD1"/>
    <w:rsid w:val="009817D0"/>
    <w:rsid w:val="00981DB3"/>
    <w:rsid w:val="0099153B"/>
    <w:rsid w:val="00991EBB"/>
    <w:rsid w:val="0099241B"/>
    <w:rsid w:val="00993C0E"/>
    <w:rsid w:val="00994614"/>
    <w:rsid w:val="00997587"/>
    <w:rsid w:val="009A0F13"/>
    <w:rsid w:val="009A1E7A"/>
    <w:rsid w:val="009A2906"/>
    <w:rsid w:val="009A6D3F"/>
    <w:rsid w:val="009B0856"/>
    <w:rsid w:val="009B25EA"/>
    <w:rsid w:val="009C0158"/>
    <w:rsid w:val="009C1D5A"/>
    <w:rsid w:val="009C3844"/>
    <w:rsid w:val="009C5EAF"/>
    <w:rsid w:val="009C63C8"/>
    <w:rsid w:val="009C7962"/>
    <w:rsid w:val="009C7CF7"/>
    <w:rsid w:val="009D0638"/>
    <w:rsid w:val="009D7266"/>
    <w:rsid w:val="009E29CC"/>
    <w:rsid w:val="009E5D30"/>
    <w:rsid w:val="009E612E"/>
    <w:rsid w:val="009E7006"/>
    <w:rsid w:val="00A00139"/>
    <w:rsid w:val="00A05E85"/>
    <w:rsid w:val="00A0645B"/>
    <w:rsid w:val="00A113A3"/>
    <w:rsid w:val="00A124D1"/>
    <w:rsid w:val="00A13879"/>
    <w:rsid w:val="00A15D0A"/>
    <w:rsid w:val="00A161C9"/>
    <w:rsid w:val="00A1764F"/>
    <w:rsid w:val="00A20659"/>
    <w:rsid w:val="00A20AD2"/>
    <w:rsid w:val="00A26E8D"/>
    <w:rsid w:val="00A30D12"/>
    <w:rsid w:val="00A31563"/>
    <w:rsid w:val="00A4172B"/>
    <w:rsid w:val="00A437E7"/>
    <w:rsid w:val="00A43ABD"/>
    <w:rsid w:val="00A451F6"/>
    <w:rsid w:val="00A52697"/>
    <w:rsid w:val="00A531BD"/>
    <w:rsid w:val="00A53765"/>
    <w:rsid w:val="00A53BB8"/>
    <w:rsid w:val="00A5442A"/>
    <w:rsid w:val="00A65398"/>
    <w:rsid w:val="00A6601F"/>
    <w:rsid w:val="00A66185"/>
    <w:rsid w:val="00A67607"/>
    <w:rsid w:val="00A72C18"/>
    <w:rsid w:val="00A82808"/>
    <w:rsid w:val="00A838C0"/>
    <w:rsid w:val="00A84FED"/>
    <w:rsid w:val="00A863D2"/>
    <w:rsid w:val="00A97151"/>
    <w:rsid w:val="00A97B42"/>
    <w:rsid w:val="00A97B89"/>
    <w:rsid w:val="00AA0AE1"/>
    <w:rsid w:val="00AA0B15"/>
    <w:rsid w:val="00AA1668"/>
    <w:rsid w:val="00AA25B5"/>
    <w:rsid w:val="00AA3534"/>
    <w:rsid w:val="00AA6C96"/>
    <w:rsid w:val="00AA7FD2"/>
    <w:rsid w:val="00AB1DE3"/>
    <w:rsid w:val="00AB290C"/>
    <w:rsid w:val="00AB2926"/>
    <w:rsid w:val="00AB42CC"/>
    <w:rsid w:val="00AC3981"/>
    <w:rsid w:val="00AC5F7F"/>
    <w:rsid w:val="00AD1444"/>
    <w:rsid w:val="00AD48F5"/>
    <w:rsid w:val="00AD6D77"/>
    <w:rsid w:val="00AD7357"/>
    <w:rsid w:val="00AE5850"/>
    <w:rsid w:val="00AF16AF"/>
    <w:rsid w:val="00AF1E29"/>
    <w:rsid w:val="00B01AF2"/>
    <w:rsid w:val="00B04450"/>
    <w:rsid w:val="00B0699F"/>
    <w:rsid w:val="00B110D5"/>
    <w:rsid w:val="00B12862"/>
    <w:rsid w:val="00B1431D"/>
    <w:rsid w:val="00B1575D"/>
    <w:rsid w:val="00B16E8D"/>
    <w:rsid w:val="00B171E1"/>
    <w:rsid w:val="00B21316"/>
    <w:rsid w:val="00B2332A"/>
    <w:rsid w:val="00B2343C"/>
    <w:rsid w:val="00B249A6"/>
    <w:rsid w:val="00B35381"/>
    <w:rsid w:val="00B556FB"/>
    <w:rsid w:val="00B565F1"/>
    <w:rsid w:val="00B5683F"/>
    <w:rsid w:val="00B6096A"/>
    <w:rsid w:val="00B642B9"/>
    <w:rsid w:val="00B66BC4"/>
    <w:rsid w:val="00B70FF4"/>
    <w:rsid w:val="00B714A1"/>
    <w:rsid w:val="00B76DD1"/>
    <w:rsid w:val="00B8017E"/>
    <w:rsid w:val="00B80CEC"/>
    <w:rsid w:val="00B828E8"/>
    <w:rsid w:val="00B84597"/>
    <w:rsid w:val="00B848DF"/>
    <w:rsid w:val="00B91C3B"/>
    <w:rsid w:val="00B94DD0"/>
    <w:rsid w:val="00B9576E"/>
    <w:rsid w:val="00B966C0"/>
    <w:rsid w:val="00BA0297"/>
    <w:rsid w:val="00BA4B19"/>
    <w:rsid w:val="00BA55BE"/>
    <w:rsid w:val="00BB3569"/>
    <w:rsid w:val="00BB3D55"/>
    <w:rsid w:val="00BB3FA2"/>
    <w:rsid w:val="00BC436A"/>
    <w:rsid w:val="00BC6176"/>
    <w:rsid w:val="00BC6C05"/>
    <w:rsid w:val="00BD2455"/>
    <w:rsid w:val="00BD2CF7"/>
    <w:rsid w:val="00BD2DDA"/>
    <w:rsid w:val="00BD5902"/>
    <w:rsid w:val="00BE4BE4"/>
    <w:rsid w:val="00BF0482"/>
    <w:rsid w:val="00BF1EE8"/>
    <w:rsid w:val="00C00E2A"/>
    <w:rsid w:val="00C022BF"/>
    <w:rsid w:val="00C032BC"/>
    <w:rsid w:val="00C07E5E"/>
    <w:rsid w:val="00C15EB9"/>
    <w:rsid w:val="00C16BAC"/>
    <w:rsid w:val="00C20BF1"/>
    <w:rsid w:val="00C26CBC"/>
    <w:rsid w:val="00C307C0"/>
    <w:rsid w:val="00C3159B"/>
    <w:rsid w:val="00C31CD4"/>
    <w:rsid w:val="00C344D1"/>
    <w:rsid w:val="00C35350"/>
    <w:rsid w:val="00C41A39"/>
    <w:rsid w:val="00C42709"/>
    <w:rsid w:val="00C52157"/>
    <w:rsid w:val="00C55E81"/>
    <w:rsid w:val="00C609C2"/>
    <w:rsid w:val="00C6185E"/>
    <w:rsid w:val="00C64629"/>
    <w:rsid w:val="00C649EC"/>
    <w:rsid w:val="00C650EF"/>
    <w:rsid w:val="00C65967"/>
    <w:rsid w:val="00C72FFE"/>
    <w:rsid w:val="00C7516B"/>
    <w:rsid w:val="00C760BF"/>
    <w:rsid w:val="00C77966"/>
    <w:rsid w:val="00C824EF"/>
    <w:rsid w:val="00C9031C"/>
    <w:rsid w:val="00CA1D17"/>
    <w:rsid w:val="00CA2EB6"/>
    <w:rsid w:val="00CA43F7"/>
    <w:rsid w:val="00CA441E"/>
    <w:rsid w:val="00CB2374"/>
    <w:rsid w:val="00CB2C21"/>
    <w:rsid w:val="00CB3DA8"/>
    <w:rsid w:val="00CB76A8"/>
    <w:rsid w:val="00CC50D1"/>
    <w:rsid w:val="00CD4358"/>
    <w:rsid w:val="00CD4B49"/>
    <w:rsid w:val="00CD4B50"/>
    <w:rsid w:val="00CD6A11"/>
    <w:rsid w:val="00CE1137"/>
    <w:rsid w:val="00CE321E"/>
    <w:rsid w:val="00CE6E67"/>
    <w:rsid w:val="00CF2050"/>
    <w:rsid w:val="00CF4CED"/>
    <w:rsid w:val="00CF6C18"/>
    <w:rsid w:val="00CF7483"/>
    <w:rsid w:val="00D0200C"/>
    <w:rsid w:val="00D04A9D"/>
    <w:rsid w:val="00D06859"/>
    <w:rsid w:val="00D107F6"/>
    <w:rsid w:val="00D141A7"/>
    <w:rsid w:val="00D2159E"/>
    <w:rsid w:val="00D21D11"/>
    <w:rsid w:val="00D237A6"/>
    <w:rsid w:val="00D3046C"/>
    <w:rsid w:val="00D32341"/>
    <w:rsid w:val="00D33AC6"/>
    <w:rsid w:val="00D36CAB"/>
    <w:rsid w:val="00D42FFB"/>
    <w:rsid w:val="00D44205"/>
    <w:rsid w:val="00D45261"/>
    <w:rsid w:val="00D468F9"/>
    <w:rsid w:val="00D47A0B"/>
    <w:rsid w:val="00D5046E"/>
    <w:rsid w:val="00D5176F"/>
    <w:rsid w:val="00D51A01"/>
    <w:rsid w:val="00D51C9F"/>
    <w:rsid w:val="00D56017"/>
    <w:rsid w:val="00D6488C"/>
    <w:rsid w:val="00D748DC"/>
    <w:rsid w:val="00D74906"/>
    <w:rsid w:val="00D754B2"/>
    <w:rsid w:val="00D85DE0"/>
    <w:rsid w:val="00D87AF6"/>
    <w:rsid w:val="00D87D09"/>
    <w:rsid w:val="00D92D40"/>
    <w:rsid w:val="00D930DB"/>
    <w:rsid w:val="00D94004"/>
    <w:rsid w:val="00D94C04"/>
    <w:rsid w:val="00D968FC"/>
    <w:rsid w:val="00DA1A81"/>
    <w:rsid w:val="00DA2B52"/>
    <w:rsid w:val="00DA4A9B"/>
    <w:rsid w:val="00DA6C45"/>
    <w:rsid w:val="00DB33F5"/>
    <w:rsid w:val="00DB488C"/>
    <w:rsid w:val="00DB5158"/>
    <w:rsid w:val="00DB7101"/>
    <w:rsid w:val="00DC0C37"/>
    <w:rsid w:val="00DC4124"/>
    <w:rsid w:val="00DC7540"/>
    <w:rsid w:val="00DD2CB9"/>
    <w:rsid w:val="00DD48B7"/>
    <w:rsid w:val="00DD6099"/>
    <w:rsid w:val="00DE1056"/>
    <w:rsid w:val="00DE3CC6"/>
    <w:rsid w:val="00DE426B"/>
    <w:rsid w:val="00DE69B7"/>
    <w:rsid w:val="00DE70BC"/>
    <w:rsid w:val="00DF4417"/>
    <w:rsid w:val="00DF5623"/>
    <w:rsid w:val="00DF6610"/>
    <w:rsid w:val="00DF6B40"/>
    <w:rsid w:val="00E004F9"/>
    <w:rsid w:val="00E03869"/>
    <w:rsid w:val="00E03FBA"/>
    <w:rsid w:val="00E0651A"/>
    <w:rsid w:val="00E105F0"/>
    <w:rsid w:val="00E11143"/>
    <w:rsid w:val="00E1305B"/>
    <w:rsid w:val="00E148F2"/>
    <w:rsid w:val="00E155DC"/>
    <w:rsid w:val="00E173BB"/>
    <w:rsid w:val="00E22384"/>
    <w:rsid w:val="00E23E9C"/>
    <w:rsid w:val="00E24782"/>
    <w:rsid w:val="00E2738A"/>
    <w:rsid w:val="00E32C3E"/>
    <w:rsid w:val="00E34F7A"/>
    <w:rsid w:val="00E37C23"/>
    <w:rsid w:val="00E40A7E"/>
    <w:rsid w:val="00E41495"/>
    <w:rsid w:val="00E447B7"/>
    <w:rsid w:val="00E504AE"/>
    <w:rsid w:val="00E53092"/>
    <w:rsid w:val="00E55C26"/>
    <w:rsid w:val="00E5693F"/>
    <w:rsid w:val="00E65FF5"/>
    <w:rsid w:val="00E7227E"/>
    <w:rsid w:val="00E830EB"/>
    <w:rsid w:val="00E8322B"/>
    <w:rsid w:val="00E84A4B"/>
    <w:rsid w:val="00E85F9A"/>
    <w:rsid w:val="00E9035C"/>
    <w:rsid w:val="00E906BC"/>
    <w:rsid w:val="00E930EB"/>
    <w:rsid w:val="00E949B3"/>
    <w:rsid w:val="00E96B70"/>
    <w:rsid w:val="00E97960"/>
    <w:rsid w:val="00EA201B"/>
    <w:rsid w:val="00EA750E"/>
    <w:rsid w:val="00EA7CA8"/>
    <w:rsid w:val="00EB0A44"/>
    <w:rsid w:val="00EB2AA9"/>
    <w:rsid w:val="00EC06CF"/>
    <w:rsid w:val="00EC3EF2"/>
    <w:rsid w:val="00ED2E07"/>
    <w:rsid w:val="00ED5A7F"/>
    <w:rsid w:val="00EE2114"/>
    <w:rsid w:val="00EE2BE2"/>
    <w:rsid w:val="00EE2CC5"/>
    <w:rsid w:val="00EE75D3"/>
    <w:rsid w:val="00EF1480"/>
    <w:rsid w:val="00EF39C5"/>
    <w:rsid w:val="00EF7683"/>
    <w:rsid w:val="00F00424"/>
    <w:rsid w:val="00F213DB"/>
    <w:rsid w:val="00F25BFF"/>
    <w:rsid w:val="00F3039F"/>
    <w:rsid w:val="00F305C8"/>
    <w:rsid w:val="00F31AFC"/>
    <w:rsid w:val="00F366E9"/>
    <w:rsid w:val="00F37004"/>
    <w:rsid w:val="00F3781E"/>
    <w:rsid w:val="00F40436"/>
    <w:rsid w:val="00F409AF"/>
    <w:rsid w:val="00F456AA"/>
    <w:rsid w:val="00F4749D"/>
    <w:rsid w:val="00F51529"/>
    <w:rsid w:val="00F53319"/>
    <w:rsid w:val="00F55582"/>
    <w:rsid w:val="00F555A2"/>
    <w:rsid w:val="00F55E56"/>
    <w:rsid w:val="00F625CB"/>
    <w:rsid w:val="00F6265A"/>
    <w:rsid w:val="00F73911"/>
    <w:rsid w:val="00F76499"/>
    <w:rsid w:val="00F76907"/>
    <w:rsid w:val="00F80D59"/>
    <w:rsid w:val="00F87BC3"/>
    <w:rsid w:val="00F90B87"/>
    <w:rsid w:val="00F90EAD"/>
    <w:rsid w:val="00F96567"/>
    <w:rsid w:val="00FA463A"/>
    <w:rsid w:val="00FA67C3"/>
    <w:rsid w:val="00FB11BC"/>
    <w:rsid w:val="00FB3AA0"/>
    <w:rsid w:val="00FC254B"/>
    <w:rsid w:val="00FC2CB6"/>
    <w:rsid w:val="00FC7B46"/>
    <w:rsid w:val="00FD177D"/>
    <w:rsid w:val="00FD1993"/>
    <w:rsid w:val="00FD2B84"/>
    <w:rsid w:val="00FD3BBB"/>
    <w:rsid w:val="00FD5026"/>
    <w:rsid w:val="00FD5183"/>
    <w:rsid w:val="00FE2708"/>
    <w:rsid w:val="00FE2998"/>
    <w:rsid w:val="00FF00A9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0D3D"/>
    <w:pPr>
      <w:keepNext/>
      <w:outlineLvl w:val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0D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0D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D3D"/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090D3D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090D3D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090D3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090D3D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090D3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3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90D3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8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7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4A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7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4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 округа Похвистнево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 Раиль</dc:creator>
  <cp:lastModifiedBy>Волгина</cp:lastModifiedBy>
  <cp:revision>11</cp:revision>
  <cp:lastPrinted>2013-10-04T11:30:00Z</cp:lastPrinted>
  <dcterms:created xsi:type="dcterms:W3CDTF">2013-10-04T10:04:00Z</dcterms:created>
  <dcterms:modified xsi:type="dcterms:W3CDTF">2013-10-08T06:58:00Z</dcterms:modified>
</cp:coreProperties>
</file>