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B99" w:rsidRDefault="00A37B99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Извещение о проведении аукциона</w:t>
      </w:r>
    </w:p>
    <w:p w:rsidR="00A37B99" w:rsidRDefault="00A37B99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Администрация городского округа Похвистнево Самарской области информирует о проведении </w:t>
      </w:r>
      <w:r w:rsidR="007127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аукциона на право заключения договора </w:t>
      </w:r>
      <w:r w:rsidR="00B34DB7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участка  на основании  решения  уполномоченного  органа  о  проведении такого аукциона: постановления Администрации городского округа Похвистнево Самарской области «О проведении аукциона в отношении земельного участка, расположенного по адресу: Самарская обл</w:t>
      </w:r>
      <w:r w:rsidR="008A24FA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,</w:t>
      </w:r>
      <w:r w:rsidR="00DB43DA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г</w:t>
      </w:r>
      <w:r w:rsidR="00374D5F">
        <w:rPr>
          <w:rFonts w:ascii="Times New Roman" w:eastAsia="Times New Roman" w:hAnsi="Times New Roman" w:cs="Times New Roman"/>
          <w:sz w:val="28"/>
        </w:rPr>
        <w:t>.</w:t>
      </w:r>
      <w:r w:rsidR="00413BE3">
        <w:rPr>
          <w:rFonts w:ascii="Times New Roman" w:eastAsia="Times New Roman" w:hAnsi="Times New Roman" w:cs="Times New Roman"/>
          <w:sz w:val="28"/>
        </w:rPr>
        <w:t xml:space="preserve"> По</w:t>
      </w:r>
      <w:r>
        <w:rPr>
          <w:rFonts w:ascii="Times New Roman" w:eastAsia="Times New Roman" w:hAnsi="Times New Roman" w:cs="Times New Roman"/>
          <w:sz w:val="28"/>
        </w:rPr>
        <w:t>хвистнево,</w:t>
      </w:r>
      <w:r w:rsidR="0003423D">
        <w:rPr>
          <w:rFonts w:ascii="Times New Roman" w:eastAsia="Times New Roman" w:hAnsi="Times New Roman" w:cs="Times New Roman"/>
          <w:sz w:val="28"/>
        </w:rPr>
        <w:t xml:space="preserve"> </w:t>
      </w:r>
      <w:r w:rsidR="00084EB7">
        <w:rPr>
          <w:rFonts w:ascii="Times New Roman" w:eastAsia="Times New Roman" w:hAnsi="Times New Roman" w:cs="Times New Roman"/>
          <w:sz w:val="28"/>
        </w:rPr>
        <w:t xml:space="preserve">ул. </w:t>
      </w:r>
      <w:r w:rsidR="008A24FA">
        <w:rPr>
          <w:rFonts w:ascii="Times New Roman" w:eastAsia="Times New Roman" w:hAnsi="Times New Roman" w:cs="Times New Roman"/>
          <w:sz w:val="28"/>
        </w:rPr>
        <w:t>Революционная</w:t>
      </w:r>
      <w:r w:rsidR="00996937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от </w:t>
      </w:r>
      <w:r w:rsidR="00845058">
        <w:rPr>
          <w:rFonts w:ascii="Times New Roman" w:eastAsia="Times New Roman" w:hAnsi="Times New Roman" w:cs="Times New Roman"/>
          <w:sz w:val="28"/>
        </w:rPr>
        <w:t>19.09.2022</w:t>
      </w:r>
      <w:r w:rsidR="00C65839" w:rsidRPr="00C67BD6">
        <w:rPr>
          <w:rFonts w:ascii="Times New Roman" w:eastAsia="Times New Roman" w:hAnsi="Times New Roman" w:cs="Times New Roman"/>
          <w:sz w:val="28"/>
        </w:rPr>
        <w:t xml:space="preserve"> </w:t>
      </w:r>
      <w:r w:rsidRPr="00C67BD6">
        <w:rPr>
          <w:rFonts w:ascii="Times New Roman" w:eastAsia="Times New Roman" w:hAnsi="Times New Roman" w:cs="Times New Roman"/>
          <w:sz w:val="28"/>
        </w:rPr>
        <w:t xml:space="preserve">№ </w:t>
      </w:r>
      <w:r w:rsidR="00845058">
        <w:rPr>
          <w:rFonts w:ascii="Times New Roman" w:eastAsia="Times New Roman" w:hAnsi="Times New Roman" w:cs="Times New Roman"/>
          <w:sz w:val="28"/>
        </w:rPr>
        <w:t>1029</w:t>
      </w:r>
      <w:r w:rsidR="00591C4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– в отношении следующего земельного участка, </w:t>
      </w:r>
      <w:r w:rsidR="008A24FA">
        <w:rPr>
          <w:rFonts w:ascii="Times New Roman" w:eastAsia="Times New Roman" w:hAnsi="Times New Roman" w:cs="Times New Roman"/>
          <w:sz w:val="28"/>
        </w:rPr>
        <w:t>находящегося в муниципальной собственности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8A24FA">
        <w:rPr>
          <w:rFonts w:ascii="Times New Roman" w:eastAsia="Times New Roman" w:hAnsi="Times New Roman" w:cs="Times New Roman"/>
          <w:sz w:val="28"/>
        </w:rPr>
        <w:t>0202016:2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Местоположение земельного участка: </w:t>
      </w:r>
      <w:r w:rsidR="001E7612">
        <w:rPr>
          <w:rFonts w:ascii="Times New Roman" w:eastAsia="Times New Roman" w:hAnsi="Times New Roman" w:cs="Times New Roman"/>
          <w:sz w:val="28"/>
        </w:rPr>
        <w:t>Самарская обл</w:t>
      </w:r>
      <w:r w:rsidR="008A24FA">
        <w:rPr>
          <w:rFonts w:ascii="Times New Roman" w:eastAsia="Times New Roman" w:hAnsi="Times New Roman" w:cs="Times New Roman"/>
          <w:sz w:val="28"/>
        </w:rPr>
        <w:t>.</w:t>
      </w:r>
      <w:r w:rsidR="001E7612">
        <w:rPr>
          <w:rFonts w:ascii="Times New Roman" w:eastAsia="Times New Roman" w:hAnsi="Times New Roman" w:cs="Times New Roman"/>
          <w:sz w:val="28"/>
        </w:rPr>
        <w:t xml:space="preserve">, г. </w:t>
      </w:r>
      <w:proofErr w:type="gramStart"/>
      <w:r w:rsidR="001E7612">
        <w:rPr>
          <w:rFonts w:ascii="Times New Roman" w:eastAsia="Times New Roman" w:hAnsi="Times New Roman" w:cs="Times New Roman"/>
          <w:sz w:val="28"/>
        </w:rPr>
        <w:t xml:space="preserve">Похвистнево, </w:t>
      </w:r>
      <w:r w:rsidR="008A24FA">
        <w:rPr>
          <w:rFonts w:ascii="Times New Roman" w:eastAsia="Times New Roman" w:hAnsi="Times New Roman" w:cs="Times New Roman"/>
          <w:sz w:val="28"/>
        </w:rPr>
        <w:t xml:space="preserve"> </w:t>
      </w:r>
      <w:r w:rsidR="001E7612">
        <w:rPr>
          <w:rFonts w:ascii="Times New Roman" w:eastAsia="Times New Roman" w:hAnsi="Times New Roman" w:cs="Times New Roman"/>
          <w:sz w:val="28"/>
        </w:rPr>
        <w:t>ул.</w:t>
      </w:r>
      <w:proofErr w:type="gramEnd"/>
      <w:r w:rsidR="001E7612">
        <w:rPr>
          <w:rFonts w:ascii="Times New Roman" w:eastAsia="Times New Roman" w:hAnsi="Times New Roman" w:cs="Times New Roman"/>
          <w:sz w:val="28"/>
        </w:rPr>
        <w:t xml:space="preserve"> </w:t>
      </w:r>
      <w:r w:rsidR="008A24FA">
        <w:rPr>
          <w:rFonts w:ascii="Times New Roman" w:eastAsia="Times New Roman" w:hAnsi="Times New Roman" w:cs="Times New Roman"/>
          <w:sz w:val="28"/>
        </w:rPr>
        <w:t>Революционная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Площадь  земельного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участка:  </w:t>
      </w:r>
      <w:r w:rsidR="008A24FA">
        <w:rPr>
          <w:rFonts w:ascii="Times New Roman" w:eastAsia="Times New Roman" w:hAnsi="Times New Roman" w:cs="Times New Roman"/>
          <w:sz w:val="28"/>
        </w:rPr>
        <w:t>3437</w:t>
      </w:r>
      <w:r>
        <w:rPr>
          <w:rFonts w:ascii="Times New Roman" w:eastAsia="Times New Roman" w:hAnsi="Times New Roman" w:cs="Times New Roman"/>
          <w:sz w:val="28"/>
        </w:rPr>
        <w:t xml:space="preserve"> кв. м.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Ограничения права на земельный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участок: </w:t>
      </w:r>
      <w:r w:rsidR="007127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отсутствуют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612FB8" w:rsidRDefault="00A37B99" w:rsidP="001E76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Разрешенное использование земельного участка:</w:t>
      </w:r>
      <w:r w:rsidR="0003423D">
        <w:rPr>
          <w:rFonts w:ascii="Times New Roman" w:eastAsia="Times New Roman" w:hAnsi="Times New Roman" w:cs="Times New Roman"/>
          <w:sz w:val="28"/>
        </w:rPr>
        <w:t xml:space="preserve"> </w:t>
      </w:r>
      <w:r w:rsidR="008A24FA">
        <w:rPr>
          <w:rFonts w:ascii="Times New Roman" w:eastAsia="Times New Roman" w:hAnsi="Times New Roman" w:cs="Times New Roman"/>
          <w:sz w:val="28"/>
        </w:rPr>
        <w:t>для автозаправочной станции</w:t>
      </w:r>
      <w:r w:rsidR="00612FB8"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Земельный участок относится к категории земель: земли населенных пунктов.</w:t>
      </w:r>
    </w:p>
    <w:p w:rsidR="00BE4933" w:rsidRDefault="00BE4933" w:rsidP="00BE4933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Земельный участок расположен в зоне </w:t>
      </w:r>
      <w:r w:rsidR="008A24FA">
        <w:rPr>
          <w:rFonts w:ascii="Times New Roman" w:hAnsi="Times New Roman"/>
          <w:sz w:val="28"/>
          <w:szCs w:val="28"/>
        </w:rPr>
        <w:t>П.4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8A24FA">
        <w:rPr>
          <w:rFonts w:ascii="Times New Roman" w:hAnsi="Times New Roman"/>
          <w:sz w:val="28"/>
          <w:szCs w:val="28"/>
        </w:rPr>
        <w:t xml:space="preserve">Производственная зона, </w:t>
      </w:r>
      <w:proofErr w:type="spellStart"/>
      <w:r w:rsidR="008A24FA" w:rsidRPr="00D12084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="008A24FA" w:rsidRPr="00D12084">
        <w:rPr>
          <w:rFonts w:ascii="Times New Roman" w:hAnsi="Times New Roman" w:cs="Times New Roman"/>
          <w:sz w:val="28"/>
          <w:szCs w:val="28"/>
        </w:rPr>
        <w:t xml:space="preserve"> объектов </w:t>
      </w:r>
      <w:r w:rsidR="008A24FA" w:rsidRPr="00D1208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8A24FA" w:rsidRPr="00D12084">
        <w:rPr>
          <w:rFonts w:ascii="Times New Roman" w:hAnsi="Times New Roman" w:cs="Times New Roman"/>
          <w:sz w:val="28"/>
          <w:szCs w:val="28"/>
        </w:rPr>
        <w:t>-го класса санитарной опасности</w:t>
      </w:r>
      <w:r>
        <w:rPr>
          <w:rFonts w:ascii="Times New Roman" w:hAnsi="Times New Roman"/>
          <w:sz w:val="28"/>
          <w:szCs w:val="28"/>
        </w:rPr>
        <w:t>.</w:t>
      </w:r>
    </w:p>
    <w:p w:rsidR="00BE4933" w:rsidRDefault="00BE4933" w:rsidP="00BE4933">
      <w:pPr>
        <w:numPr>
          <w:ilvl w:val="0"/>
          <w:numId w:val="2"/>
        </w:num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Параметры разрешенного строительства: </w:t>
      </w:r>
    </w:p>
    <w:p w:rsidR="00BE4933" w:rsidRDefault="00BE4933" w:rsidP="00BE4933">
      <w:pPr>
        <w:numPr>
          <w:ilvl w:val="0"/>
          <w:numId w:val="2"/>
        </w:num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максимальная высота зданий, строений, сооружений – </w:t>
      </w:r>
      <w:r w:rsidR="008A24FA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м.;</w:t>
      </w:r>
    </w:p>
    <w:p w:rsidR="008A24FA" w:rsidRDefault="008A24FA" w:rsidP="008A24FA">
      <w:pPr>
        <w:pStyle w:val="a9"/>
        <w:numPr>
          <w:ilvl w:val="2"/>
          <w:numId w:val="2"/>
        </w:numPr>
        <w:snapToGrid w:val="0"/>
        <w:ind w:right="-1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минимальный отступ от границ земельного участка до отдельно стоящих зданий – 3 м;</w:t>
      </w:r>
    </w:p>
    <w:p w:rsidR="00BE4933" w:rsidRDefault="00BE4933" w:rsidP="00BE4933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максимальный процент застройки </w:t>
      </w:r>
      <w:r w:rsidR="008A24FA">
        <w:rPr>
          <w:rFonts w:cs="Times New Roman"/>
          <w:sz w:val="28"/>
          <w:szCs w:val="28"/>
        </w:rPr>
        <w:t xml:space="preserve">для размещения 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 </w:t>
      </w:r>
      <w:r>
        <w:rPr>
          <w:rFonts w:cs="Times New Roman"/>
          <w:sz w:val="28"/>
          <w:szCs w:val="28"/>
        </w:rPr>
        <w:t>–</w:t>
      </w:r>
      <w:r w:rsidR="008A24FA">
        <w:rPr>
          <w:rFonts w:cs="Times New Roman"/>
          <w:sz w:val="28"/>
          <w:szCs w:val="28"/>
        </w:rPr>
        <w:t xml:space="preserve"> 9</w:t>
      </w:r>
      <w:r>
        <w:rPr>
          <w:rFonts w:cs="Times New Roman"/>
          <w:sz w:val="28"/>
          <w:szCs w:val="28"/>
        </w:rPr>
        <w:t>0 %;</w:t>
      </w:r>
    </w:p>
    <w:p w:rsidR="008A24FA" w:rsidRDefault="00BE4933" w:rsidP="00BE4933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8A24FA">
        <w:rPr>
          <w:rFonts w:cs="Times New Roman"/>
          <w:sz w:val="28"/>
          <w:szCs w:val="28"/>
        </w:rPr>
        <w:t>максимальный процент застройки в границах земельного участка в иных случаях – 70 %;</w:t>
      </w:r>
    </w:p>
    <w:p w:rsidR="00BE4933" w:rsidRDefault="00BE4933" w:rsidP="00BE4933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максимальная высота капитальных ограждений земельного участка –     </w:t>
      </w:r>
      <w:r w:rsidR="008A24FA">
        <w:rPr>
          <w:rFonts w:cs="Times New Roman"/>
          <w:sz w:val="28"/>
          <w:szCs w:val="28"/>
        </w:rPr>
        <w:t>2 м;</w:t>
      </w:r>
    </w:p>
    <w:p w:rsidR="008A24FA" w:rsidRDefault="008A24FA" w:rsidP="00BE4933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максимальный размер санитарно-защитной зоны – 100 м.</w:t>
      </w:r>
    </w:p>
    <w:p w:rsidR="0085684A" w:rsidRDefault="0085684A" w:rsidP="00BE4933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</w:p>
    <w:tbl>
      <w:tblPr>
        <w:tblW w:w="9705" w:type="dxa"/>
        <w:jc w:val="center"/>
        <w:tblLayout w:type="fixed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3400"/>
        <w:gridCol w:w="2125"/>
        <w:gridCol w:w="1984"/>
        <w:gridCol w:w="2196"/>
      </w:tblGrid>
      <w:tr w:rsidR="00BE4933" w:rsidTr="00845058">
        <w:trPr>
          <w:trHeight w:val="1"/>
          <w:jc w:val="center"/>
        </w:trPr>
        <w:tc>
          <w:tcPr>
            <w:tcW w:w="34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</w:t>
            </w:r>
          </w:p>
        </w:tc>
        <w:tc>
          <w:tcPr>
            <w:tcW w:w="63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Сведения</w:t>
            </w:r>
          </w:p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BE4933" w:rsidTr="00845058">
        <w:trPr>
          <w:trHeight w:val="1"/>
          <w:jc w:val="center"/>
        </w:trPr>
        <w:tc>
          <w:tcPr>
            <w:tcW w:w="34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4933" w:rsidRDefault="00BE4933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водоснабжение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/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водоотведение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газоснабжение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электроснабжение </w:t>
            </w:r>
          </w:p>
        </w:tc>
      </w:tr>
      <w:tr w:rsidR="00BE4933" w:rsidTr="00845058">
        <w:trPr>
          <w:trHeight w:val="1"/>
          <w:jc w:val="center"/>
        </w:trPr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Предельная свободная мощность существующих сетей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 тыс.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/сутки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BE4933" w:rsidTr="00845058">
        <w:trPr>
          <w:trHeight w:val="1"/>
          <w:jc w:val="center"/>
        </w:trPr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Максимальная нагрузка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 тыс.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/сутки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167,2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BE4933" w:rsidTr="00845058">
        <w:trPr>
          <w:trHeight w:val="1"/>
          <w:jc w:val="center"/>
        </w:trPr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Сроки подключения объекта капитального строительства к сетям инженерно-технического обеспечения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рабочих дней – 3 месяца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</w:tr>
      <w:tr w:rsidR="00BE4933" w:rsidTr="00845058">
        <w:trPr>
          <w:trHeight w:val="1"/>
          <w:jc w:val="center"/>
        </w:trPr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Срок действия технических условий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рабочих дней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года, с продлением до 5 лет</w:t>
            </w:r>
          </w:p>
        </w:tc>
      </w:tr>
      <w:tr w:rsidR="00BE4933" w:rsidTr="00845058">
        <w:trPr>
          <w:trHeight w:val="1"/>
          <w:jc w:val="center"/>
        </w:trPr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Плата за подключение (технологическое присоединение)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8A2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 выполненных работ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</w:p>
        </w:tc>
      </w:tr>
    </w:tbl>
    <w:p w:rsidR="00BE4933" w:rsidRDefault="00BE4933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проведения  аукциона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: здание Администрации городского округа Похвистнево Самарской области по адресу: Самарская область, </w:t>
      </w:r>
      <w:r w:rsidR="00B77032">
        <w:rPr>
          <w:rFonts w:ascii="Times New Roman" w:eastAsia="Times New Roman" w:hAnsi="Times New Roman" w:cs="Times New Roman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. Похвистнево, ул. Куйбышева, 11, кабинет № 11.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Дата и время проведения аукциона</w:t>
      </w:r>
      <w:r w:rsidRPr="00DB5BF1">
        <w:rPr>
          <w:rFonts w:ascii="Times New Roman" w:eastAsia="Times New Roman" w:hAnsi="Times New Roman" w:cs="Times New Roman"/>
          <w:sz w:val="28"/>
        </w:rPr>
        <w:t xml:space="preserve">: </w:t>
      </w:r>
      <w:r w:rsidR="00970A09">
        <w:rPr>
          <w:rFonts w:ascii="Times New Roman" w:eastAsia="Times New Roman" w:hAnsi="Times New Roman" w:cs="Times New Roman"/>
          <w:b/>
          <w:sz w:val="28"/>
        </w:rPr>
        <w:t>24.10</w:t>
      </w:r>
      <w:r w:rsidR="004E6518">
        <w:rPr>
          <w:rFonts w:ascii="Times New Roman" w:eastAsia="Times New Roman" w:hAnsi="Times New Roman" w:cs="Times New Roman"/>
          <w:b/>
          <w:sz w:val="28"/>
        </w:rPr>
        <w:t>.</w:t>
      </w:r>
      <w:r w:rsidR="008F39DC">
        <w:rPr>
          <w:rFonts w:ascii="Times New Roman" w:eastAsia="Times New Roman" w:hAnsi="Times New Roman" w:cs="Times New Roman"/>
          <w:b/>
          <w:sz w:val="28"/>
        </w:rPr>
        <w:t>2022</w:t>
      </w:r>
      <w:r w:rsidR="00412DDD" w:rsidRPr="008B70A6">
        <w:rPr>
          <w:rFonts w:ascii="Times New Roman" w:eastAsia="Times New Roman" w:hAnsi="Times New Roman" w:cs="Times New Roman"/>
          <w:b/>
          <w:sz w:val="28"/>
        </w:rPr>
        <w:t xml:space="preserve">, </w:t>
      </w:r>
      <w:r w:rsidR="00084EB7">
        <w:rPr>
          <w:rFonts w:ascii="Times New Roman" w:eastAsia="Times New Roman" w:hAnsi="Times New Roman" w:cs="Times New Roman"/>
          <w:b/>
          <w:sz w:val="28"/>
        </w:rPr>
        <w:t>14</w:t>
      </w:r>
      <w:r w:rsidR="00482745">
        <w:rPr>
          <w:rFonts w:ascii="Times New Roman" w:eastAsia="Times New Roman" w:hAnsi="Times New Roman" w:cs="Times New Roman"/>
          <w:b/>
          <w:sz w:val="28"/>
        </w:rPr>
        <w:t xml:space="preserve"> ч. 0</w:t>
      </w:r>
      <w:r w:rsidRPr="008B70A6">
        <w:rPr>
          <w:rFonts w:ascii="Times New Roman" w:eastAsia="Times New Roman" w:hAnsi="Times New Roman" w:cs="Times New Roman"/>
          <w:b/>
          <w:sz w:val="28"/>
        </w:rPr>
        <w:t>0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Порядок  проведения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аукциона: не в электронной форме.</w:t>
      </w:r>
    </w:p>
    <w:p w:rsidR="00A37B99" w:rsidRPr="00D91E1F" w:rsidRDefault="00A37B99" w:rsidP="00A37B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D91E1F">
        <w:rPr>
          <w:rFonts w:ascii="Times New Roman" w:eastAsia="Times New Roman" w:hAnsi="Times New Roman" w:cs="Times New Roman"/>
          <w:sz w:val="28"/>
        </w:rPr>
        <w:t>Аукцион проводится в следующем порядке: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D91E1F">
        <w:rPr>
          <w:rFonts w:ascii="Times New Roman" w:eastAsia="Times New Roman" w:hAnsi="Times New Roman" w:cs="Times New Roman"/>
          <w:sz w:val="28"/>
        </w:rPr>
        <w:t xml:space="preserve">а)   </w:t>
      </w:r>
      <w:proofErr w:type="gramEnd"/>
      <w:r w:rsidRPr="00D91E1F">
        <w:rPr>
          <w:rFonts w:ascii="Times New Roman" w:eastAsia="Times New Roman" w:hAnsi="Times New Roman" w:cs="Times New Roman"/>
          <w:sz w:val="28"/>
        </w:rPr>
        <w:t>аукцион ведет аукционист;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б) аукцион начинается с оглашения аукционистом наименования, основных характеристик и начально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>цены 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>, «шага аукциона» и порядка проведения аукциона;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D91E1F">
        <w:rPr>
          <w:rFonts w:ascii="Times New Roman" w:eastAsia="Times New Roman" w:hAnsi="Times New Roman" w:cs="Times New Roman"/>
          <w:sz w:val="28"/>
        </w:rPr>
        <w:t>в)  участникам</w:t>
      </w:r>
      <w:proofErr w:type="gramEnd"/>
      <w:r w:rsidRPr="00D91E1F">
        <w:rPr>
          <w:rFonts w:ascii="Times New Roman" w:eastAsia="Times New Roman" w:hAnsi="Times New Roman" w:cs="Times New Roman"/>
          <w:sz w:val="28"/>
        </w:rPr>
        <w:t xml:space="preserve"> аукциона выдаются пронумерованные билеты, которые они поднимают после оглашения аукционистом начально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>цены</w:t>
      </w:r>
      <w:r w:rsidRPr="00D91E1F">
        <w:rPr>
          <w:rFonts w:ascii="Times New Roman" w:eastAsia="Times New Roman" w:hAnsi="Times New Roman" w:cs="Times New Roman"/>
          <w:sz w:val="28"/>
        </w:rPr>
        <w:t xml:space="preserve"> и </w:t>
      </w:r>
      <w:r w:rsidR="00A100CF">
        <w:rPr>
          <w:rFonts w:ascii="Times New Roman" w:eastAsia="Times New Roman" w:hAnsi="Times New Roman" w:cs="Times New Roman"/>
          <w:sz w:val="28"/>
        </w:rPr>
        <w:t>каждой очередной цены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случае, если готовы </w:t>
      </w:r>
      <w:r w:rsidR="00A100CF">
        <w:rPr>
          <w:rFonts w:ascii="Times New Roman" w:eastAsia="Times New Roman" w:hAnsi="Times New Roman" w:cs="Times New Roman"/>
          <w:sz w:val="28"/>
        </w:rPr>
        <w:t>купить земельный участок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соответствии с </w:t>
      </w:r>
      <w:r w:rsidR="00A100CF">
        <w:rPr>
          <w:rFonts w:ascii="Times New Roman" w:eastAsia="Times New Roman" w:hAnsi="Times New Roman" w:cs="Times New Roman"/>
          <w:sz w:val="28"/>
        </w:rPr>
        <w:t>этой ценой</w:t>
      </w:r>
      <w:r w:rsidRPr="00D91E1F">
        <w:rPr>
          <w:rFonts w:ascii="Times New Roman" w:eastAsia="Times New Roman" w:hAnsi="Times New Roman" w:cs="Times New Roman"/>
          <w:sz w:val="28"/>
        </w:rPr>
        <w:t>;</w:t>
      </w:r>
    </w:p>
    <w:p w:rsidR="00A37B99" w:rsidRPr="00D91E1F" w:rsidRDefault="00A100CF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г)  каждую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последующую цену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аукционист назначает путем увеличения </w:t>
      </w:r>
      <w:r>
        <w:rPr>
          <w:rFonts w:ascii="Times New Roman" w:eastAsia="Times New Roman" w:hAnsi="Times New Roman" w:cs="Times New Roman"/>
          <w:sz w:val="28"/>
        </w:rPr>
        <w:t>текущей цены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 на «шаг аукциона». После объявления очередно</w:t>
      </w:r>
      <w:r>
        <w:rPr>
          <w:rFonts w:ascii="Times New Roman" w:eastAsia="Times New Roman" w:hAnsi="Times New Roman" w:cs="Times New Roman"/>
          <w:sz w:val="28"/>
        </w:rPr>
        <w:t>й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цены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аукционист называет номер билета участника аукциона, который первым поднял билет, и указывает на этого участника аукциона. Затем</w:t>
      </w:r>
      <w:r>
        <w:rPr>
          <w:rFonts w:ascii="Times New Roman" w:eastAsia="Times New Roman" w:hAnsi="Times New Roman" w:cs="Times New Roman"/>
          <w:sz w:val="28"/>
        </w:rPr>
        <w:t xml:space="preserve"> аукционист объявляет следующую цену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в соответствии с «шагом аукциона»;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 xml:space="preserve">д) при отсутствии участников аукциона, готовых </w:t>
      </w:r>
      <w:r w:rsidR="00A100CF">
        <w:rPr>
          <w:rFonts w:ascii="Times New Roman" w:eastAsia="Times New Roman" w:hAnsi="Times New Roman" w:cs="Times New Roman"/>
          <w:sz w:val="28"/>
        </w:rPr>
        <w:t>купить земельный участок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соответствии с названн</w:t>
      </w:r>
      <w:r w:rsidR="00A100CF">
        <w:rPr>
          <w:rFonts w:ascii="Times New Roman" w:eastAsia="Times New Roman" w:hAnsi="Times New Roman" w:cs="Times New Roman"/>
          <w:sz w:val="28"/>
        </w:rPr>
        <w:t>ой</w:t>
      </w:r>
      <w:r w:rsidRPr="00D91E1F">
        <w:rPr>
          <w:rFonts w:ascii="Times New Roman" w:eastAsia="Times New Roman" w:hAnsi="Times New Roman" w:cs="Times New Roman"/>
          <w:sz w:val="28"/>
        </w:rPr>
        <w:t xml:space="preserve"> аукционистом </w:t>
      </w:r>
      <w:r w:rsidR="00A100CF">
        <w:rPr>
          <w:rFonts w:ascii="Times New Roman" w:eastAsia="Times New Roman" w:hAnsi="Times New Roman" w:cs="Times New Roman"/>
          <w:sz w:val="28"/>
        </w:rPr>
        <w:t>ценой</w:t>
      </w:r>
      <w:r w:rsidRPr="00D91E1F">
        <w:rPr>
          <w:rFonts w:ascii="Times New Roman" w:eastAsia="Times New Roman" w:hAnsi="Times New Roman" w:cs="Times New Roman"/>
          <w:sz w:val="28"/>
        </w:rPr>
        <w:t xml:space="preserve">, аукционист повторяет </w:t>
      </w:r>
      <w:r w:rsidR="00A100CF">
        <w:rPr>
          <w:rFonts w:ascii="Times New Roman" w:eastAsia="Times New Roman" w:hAnsi="Times New Roman" w:cs="Times New Roman"/>
          <w:sz w:val="28"/>
        </w:rPr>
        <w:t>эту цену</w:t>
      </w:r>
      <w:r w:rsidRPr="00D91E1F">
        <w:rPr>
          <w:rFonts w:ascii="Times New Roman" w:eastAsia="Times New Roman" w:hAnsi="Times New Roman" w:cs="Times New Roman"/>
          <w:sz w:val="28"/>
        </w:rPr>
        <w:t xml:space="preserve"> 3 раза.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Если после троекратного объявления очередно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 xml:space="preserve">цены </w:t>
      </w:r>
      <w:r w:rsidRPr="00D91E1F">
        <w:rPr>
          <w:rFonts w:ascii="Times New Roman" w:eastAsia="Times New Roman" w:hAnsi="Times New Roman" w:cs="Times New Roman"/>
          <w:sz w:val="28"/>
        </w:rPr>
        <w:t>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 xml:space="preserve">е) по завершении аукциона аукционист объявляет о продаже </w:t>
      </w:r>
      <w:r w:rsidR="00A100CF">
        <w:rPr>
          <w:rFonts w:ascii="Times New Roman" w:eastAsia="Times New Roman" w:hAnsi="Times New Roman" w:cs="Times New Roman"/>
          <w:sz w:val="28"/>
        </w:rPr>
        <w:t>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 xml:space="preserve">, называет </w:t>
      </w:r>
      <w:r w:rsidR="00A100CF">
        <w:rPr>
          <w:rFonts w:ascii="Times New Roman" w:eastAsia="Times New Roman" w:hAnsi="Times New Roman" w:cs="Times New Roman"/>
          <w:sz w:val="28"/>
        </w:rPr>
        <w:t>цену проданного 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 xml:space="preserve"> и номер билета победителя аукциона.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Результаты аукциона оформляются протоколом.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Начальная  цена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предмета  аукциона: </w:t>
      </w:r>
      <w:r w:rsidR="0085684A">
        <w:rPr>
          <w:rFonts w:ascii="Times New Roman" w:eastAsia="Times New Roman" w:hAnsi="Times New Roman" w:cs="Times New Roman"/>
          <w:sz w:val="28"/>
        </w:rPr>
        <w:t>511300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85684A">
        <w:rPr>
          <w:rFonts w:ascii="Times New Roman" w:eastAsia="Times New Roman" w:hAnsi="Times New Roman" w:cs="Times New Roman"/>
          <w:sz w:val="28"/>
        </w:rPr>
        <w:t>пятьсот одиннадцать тысяч триста</w:t>
      </w:r>
      <w:r w:rsidR="007E12B4" w:rsidRPr="008B70A6">
        <w:rPr>
          <w:rFonts w:ascii="Times New Roman" w:eastAsia="Times New Roman" w:hAnsi="Times New Roman" w:cs="Times New Roman"/>
          <w:sz w:val="28"/>
        </w:rPr>
        <w:t>)</w:t>
      </w:r>
      <w:r w:rsidRPr="008B70A6">
        <w:rPr>
          <w:rFonts w:ascii="Times New Roman" w:eastAsia="Times New Roman" w:hAnsi="Times New Roman" w:cs="Times New Roman"/>
          <w:sz w:val="28"/>
        </w:rPr>
        <w:t xml:space="preserve"> руб. </w:t>
      </w:r>
      <w:r w:rsidR="00413BE3">
        <w:rPr>
          <w:rFonts w:ascii="Times New Roman" w:eastAsia="Times New Roman" w:hAnsi="Times New Roman" w:cs="Times New Roman"/>
          <w:sz w:val="28"/>
        </w:rPr>
        <w:t>0</w:t>
      </w:r>
      <w:r w:rsidRPr="008B70A6">
        <w:rPr>
          <w:rFonts w:ascii="Times New Roman" w:eastAsia="Times New Roman" w:hAnsi="Times New Roman" w:cs="Times New Roman"/>
          <w:sz w:val="28"/>
        </w:rPr>
        <w:t>0 коп.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proofErr w:type="gramStart"/>
      <w:r>
        <w:rPr>
          <w:rFonts w:ascii="Times New Roman" w:eastAsia="Times New Roman" w:hAnsi="Times New Roman" w:cs="Times New Roman"/>
          <w:sz w:val="28"/>
        </w:rPr>
        <w:t>Шаг  аукциона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» (величина повышения начальной цены предмета аукциона): </w:t>
      </w:r>
      <w:r w:rsidR="0085684A">
        <w:rPr>
          <w:rFonts w:ascii="Times New Roman" w:eastAsia="Times New Roman" w:hAnsi="Times New Roman" w:cs="Times New Roman"/>
          <w:sz w:val="28"/>
        </w:rPr>
        <w:t>15339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85684A">
        <w:rPr>
          <w:rFonts w:ascii="Times New Roman" w:eastAsia="Times New Roman" w:hAnsi="Times New Roman" w:cs="Times New Roman"/>
          <w:sz w:val="28"/>
        </w:rPr>
        <w:t>пятнадцать тысяч триста тридцать девять</w:t>
      </w:r>
      <w:r w:rsidRPr="008B70A6">
        <w:rPr>
          <w:rFonts w:ascii="Times New Roman" w:eastAsia="Times New Roman" w:hAnsi="Times New Roman" w:cs="Times New Roman"/>
          <w:sz w:val="28"/>
        </w:rPr>
        <w:t xml:space="preserve">) руб. </w:t>
      </w:r>
      <w:r w:rsidR="00DB43DA">
        <w:rPr>
          <w:rFonts w:ascii="Times New Roman" w:eastAsia="Times New Roman" w:hAnsi="Times New Roman" w:cs="Times New Roman"/>
          <w:sz w:val="28"/>
        </w:rPr>
        <w:t>00</w:t>
      </w:r>
      <w:r w:rsidRPr="008B70A6">
        <w:rPr>
          <w:rFonts w:ascii="Times New Roman" w:eastAsia="Times New Roman" w:hAnsi="Times New Roman" w:cs="Times New Roman"/>
          <w:sz w:val="28"/>
        </w:rPr>
        <w:t xml:space="preserve"> коп.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55CFF" w:rsidRDefault="00755CFF" w:rsidP="00755C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Подача заявки на участие в аукционе осуществляется заявителем лично или через своего представителя, в письменной форме, по адресу: Самарская область, г. Похвистнево, ул. Куйбышева, 11, кабинет № 11.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Прием заявок на участие в аукционе начинается </w:t>
      </w:r>
      <w:r w:rsidR="00970A09">
        <w:rPr>
          <w:rFonts w:ascii="Times New Roman" w:eastAsia="Times New Roman" w:hAnsi="Times New Roman" w:cs="Times New Roman"/>
          <w:sz w:val="28"/>
        </w:rPr>
        <w:t>22.09</w:t>
      </w:r>
      <w:r w:rsidR="008F39DC">
        <w:rPr>
          <w:rFonts w:ascii="Times New Roman" w:eastAsia="Times New Roman" w:hAnsi="Times New Roman" w:cs="Times New Roman"/>
          <w:sz w:val="28"/>
        </w:rPr>
        <w:t>.2022</w:t>
      </w:r>
      <w:r w:rsidRPr="00DB5BF1">
        <w:rPr>
          <w:rFonts w:ascii="Times New Roman" w:eastAsia="Times New Roman" w:hAnsi="Times New Roman" w:cs="Times New Roman"/>
          <w:sz w:val="28"/>
        </w:rPr>
        <w:t xml:space="preserve"> в 9 ч. 00</w:t>
      </w:r>
      <w:r>
        <w:rPr>
          <w:rFonts w:ascii="Times New Roman" w:eastAsia="Times New Roman" w:hAnsi="Times New Roman" w:cs="Times New Roman"/>
          <w:sz w:val="28"/>
        </w:rPr>
        <w:t xml:space="preserve">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Прием  заявок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на участие в аукционе оканчивается </w:t>
      </w:r>
      <w:r w:rsidR="00970A09">
        <w:rPr>
          <w:rFonts w:ascii="Times New Roman" w:eastAsia="Times New Roman" w:hAnsi="Times New Roman" w:cs="Times New Roman"/>
          <w:sz w:val="28"/>
        </w:rPr>
        <w:t>19.10</w:t>
      </w:r>
      <w:r w:rsidR="008F39DC">
        <w:rPr>
          <w:rFonts w:ascii="Times New Roman" w:eastAsia="Times New Roman" w:hAnsi="Times New Roman" w:cs="Times New Roman"/>
          <w:sz w:val="28"/>
        </w:rPr>
        <w:t>.2022</w:t>
      </w:r>
      <w:r w:rsidRPr="00DB5BF1">
        <w:rPr>
          <w:rFonts w:ascii="Times New Roman" w:eastAsia="Times New Roman" w:hAnsi="Times New Roman" w:cs="Times New Roman"/>
          <w:sz w:val="28"/>
        </w:rPr>
        <w:t xml:space="preserve"> в 15 ч</w:t>
      </w:r>
      <w:r>
        <w:rPr>
          <w:rFonts w:ascii="Times New Roman" w:eastAsia="Times New Roman" w:hAnsi="Times New Roman" w:cs="Times New Roman"/>
          <w:sz w:val="28"/>
        </w:rPr>
        <w:t>. 00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Дни   и   часы   личного   приема   заявок   на   участие   </w:t>
      </w:r>
      <w:proofErr w:type="gramStart"/>
      <w:r>
        <w:rPr>
          <w:rFonts w:ascii="Times New Roman" w:eastAsia="Times New Roman" w:hAnsi="Times New Roman" w:cs="Times New Roman"/>
          <w:sz w:val="28"/>
        </w:rPr>
        <w:t>в  аукционе</w:t>
      </w:r>
      <w:proofErr w:type="gramEnd"/>
      <w:r>
        <w:rPr>
          <w:rFonts w:ascii="Times New Roman" w:eastAsia="Times New Roman" w:hAnsi="Times New Roman" w:cs="Times New Roman"/>
          <w:sz w:val="28"/>
        </w:rPr>
        <w:t>: в будние дни с 09 ч. 00 мин. до 12 ч. 00 мин. часов и с 13 ч. 00 мин. до 15 ч. 00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приема заявок на участие в аукционе: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подаче заявки организатору аукциона лицо, подающее заявку, обязано представить подлинник документа, удостоверяющего личность, и (или) доверенность, на основании которой оно действует. Один заявитель вправе подать только одну заявку на участие в аукционе.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документов. На каждом экземпляре документов организатором аукциона делается отметка о принятии заявки с указанием номера, даты и времени подачи документов. Заявка на участие в аукционе, поступившая по истечении срока приема заявок, возвращается заявителю в день ее поступления.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Размер задатка: </w:t>
      </w:r>
      <w:r w:rsidR="0085684A">
        <w:rPr>
          <w:rFonts w:ascii="Times New Roman" w:eastAsia="Times New Roman" w:hAnsi="Times New Roman" w:cs="Times New Roman"/>
          <w:sz w:val="28"/>
        </w:rPr>
        <w:t>511300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85684A">
        <w:rPr>
          <w:rFonts w:ascii="Times New Roman" w:eastAsia="Times New Roman" w:hAnsi="Times New Roman" w:cs="Times New Roman"/>
          <w:sz w:val="28"/>
        </w:rPr>
        <w:t>пятьсот одиннадцать тысяч триста</w:t>
      </w:r>
      <w:r w:rsidRPr="008B70A6">
        <w:rPr>
          <w:rFonts w:ascii="Times New Roman" w:eastAsia="Times New Roman" w:hAnsi="Times New Roman" w:cs="Times New Roman"/>
          <w:sz w:val="28"/>
        </w:rPr>
        <w:t xml:space="preserve">) руб. </w:t>
      </w:r>
      <w:r w:rsidR="00413BE3">
        <w:rPr>
          <w:rFonts w:ascii="Times New Roman" w:eastAsia="Times New Roman" w:hAnsi="Times New Roman" w:cs="Times New Roman"/>
          <w:sz w:val="28"/>
        </w:rPr>
        <w:t>0</w:t>
      </w:r>
      <w:r w:rsidRPr="008B70A6">
        <w:rPr>
          <w:rFonts w:ascii="Times New Roman" w:eastAsia="Times New Roman" w:hAnsi="Times New Roman" w:cs="Times New Roman"/>
          <w:sz w:val="28"/>
        </w:rPr>
        <w:t>0 коп.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внесения участниками аукциона задатка: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Задаток вносится заявителем безналичным платежом на расчетный счет и в размере, указанном в извещении о проведении аукциона, не позднее дня окончания срока приема заявок. 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Возврат задатка осуществляется на счет, указанный в заявке на участие в аукционе в следующем порядке.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Организатор  аукциона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возвращает  заявителю  внесенный  им  задаток  в течение  трех рабочих дней со дня поступления уведомления об отзыве заявки, если заявка отозвана заявителем до дня окончания срока приема заявок, о чем произведено письменное уведомление организатора аукциона.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Организатор   аукциона   </w:t>
      </w:r>
      <w:proofErr w:type="gramStart"/>
      <w:r>
        <w:rPr>
          <w:rFonts w:ascii="Times New Roman" w:eastAsia="Times New Roman" w:hAnsi="Times New Roman" w:cs="Times New Roman"/>
          <w:sz w:val="28"/>
        </w:rPr>
        <w:t>возвращает  внесенный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задаток  заявителю,  не допущенному  к  участию  в  аукционе,  в  течение  трех рабочих дней со дня оформления протокола приема заявок на участие в аукционе.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Организатор аукциона возвращает внесенные задатки лицам, участвовавшим </w:t>
      </w:r>
      <w:proofErr w:type="gramStart"/>
      <w:r>
        <w:rPr>
          <w:rFonts w:ascii="Times New Roman" w:eastAsia="Times New Roman" w:hAnsi="Times New Roman" w:cs="Times New Roman"/>
          <w:sz w:val="28"/>
        </w:rPr>
        <w:t>в  аукционе</w:t>
      </w:r>
      <w:proofErr w:type="gramEnd"/>
      <w:r>
        <w:rPr>
          <w:rFonts w:ascii="Times New Roman" w:eastAsia="Times New Roman" w:hAnsi="Times New Roman" w:cs="Times New Roman"/>
          <w:sz w:val="28"/>
        </w:rPr>
        <w:t>,  но  не  победившим  в нем, в течение трех рабочих дней со дня подписания протокола о результатах аукциона.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Задаток,  внесенный  лицом,  признанным  победителем аукциона, задаток, внесенный  иным  лицом,  с </w:t>
      </w:r>
      <w:r w:rsidRPr="005124B9">
        <w:rPr>
          <w:rFonts w:ascii="Times New Roman" w:eastAsia="Times New Roman" w:hAnsi="Times New Roman" w:cs="Times New Roman"/>
          <w:sz w:val="28"/>
        </w:rPr>
        <w:t xml:space="preserve">которым договор </w:t>
      </w:r>
      <w:r w:rsidR="003751D8" w:rsidRPr="005124B9">
        <w:rPr>
          <w:rFonts w:ascii="Times New Roman" w:eastAsia="Times New Roman" w:hAnsi="Times New Roman" w:cs="Times New Roman"/>
          <w:sz w:val="28"/>
        </w:rPr>
        <w:t>купли-продажи</w:t>
      </w:r>
      <w:r w:rsidRPr="005124B9">
        <w:rPr>
          <w:rFonts w:ascii="Times New Roman" w:eastAsia="Times New Roman" w:hAnsi="Times New Roman" w:cs="Times New Roman"/>
          <w:sz w:val="28"/>
        </w:rPr>
        <w:t xml:space="preserve"> земельного  участка  заключается  в  соответствии  с  </w:t>
      </w:r>
      <w:hyperlink r:id="rId6" w:history="1">
        <w:r w:rsidRPr="005124B9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пунктом 13</w:t>
        </w:r>
      </w:hyperlink>
      <w:r w:rsidRPr="005124B9">
        <w:rPr>
          <w:rFonts w:ascii="Times New Roman" w:eastAsia="Times New Roman" w:hAnsi="Times New Roman" w:cs="Times New Roman"/>
          <w:sz w:val="28"/>
        </w:rPr>
        <w:t xml:space="preserve">, </w:t>
      </w:r>
      <w:hyperlink r:id="rId7" w:history="1">
        <w:r w:rsidRPr="005124B9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14</w:t>
        </w:r>
      </w:hyperlink>
      <w:r w:rsidRPr="005124B9">
        <w:rPr>
          <w:rFonts w:ascii="Times New Roman" w:eastAsia="Times New Roman" w:hAnsi="Times New Roman" w:cs="Times New Roman"/>
          <w:sz w:val="28"/>
        </w:rPr>
        <w:t xml:space="preserve"> или </w:t>
      </w:r>
      <w:hyperlink r:id="rId8" w:history="1">
        <w:r w:rsidRPr="005124B9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20</w:t>
        </w:r>
      </w:hyperlink>
      <w:r w:rsidRPr="005124B9">
        <w:rPr>
          <w:rFonts w:ascii="Courier New" w:eastAsia="Courier New" w:hAnsi="Courier New" w:cs="Courier New"/>
        </w:rPr>
        <w:t xml:space="preserve"> </w:t>
      </w:r>
      <w:r w:rsidRPr="005124B9">
        <w:rPr>
          <w:rFonts w:ascii="Times New Roman" w:eastAsia="Times New Roman" w:hAnsi="Times New Roman" w:cs="Times New Roman"/>
          <w:sz w:val="28"/>
        </w:rPr>
        <w:t xml:space="preserve">статьи  39.12  Земельного  кодекса  Российской  Федерации,  засчитываются в </w:t>
      </w:r>
      <w:r w:rsidR="003751D8" w:rsidRPr="005124B9">
        <w:rPr>
          <w:rFonts w:ascii="Times New Roman" w:eastAsia="Times New Roman" w:hAnsi="Times New Roman" w:cs="Times New Roman"/>
          <w:sz w:val="28"/>
        </w:rPr>
        <w:t>оплату приобретаемого земельного участка</w:t>
      </w:r>
      <w:r w:rsidRPr="005124B9">
        <w:rPr>
          <w:rFonts w:ascii="Times New Roman" w:eastAsia="Times New Roman" w:hAnsi="Times New Roman" w:cs="Times New Roman"/>
          <w:sz w:val="28"/>
        </w:rPr>
        <w:t xml:space="preserve">. Задатки, внесенные этими лицами, </w:t>
      </w:r>
      <w:r w:rsidRPr="005124B9">
        <w:rPr>
          <w:rFonts w:ascii="Times New Roman" w:eastAsia="Times New Roman" w:hAnsi="Times New Roman" w:cs="Times New Roman"/>
          <w:sz w:val="28"/>
        </w:rPr>
        <w:lastRenderedPageBreak/>
        <w:t xml:space="preserve">не заключившими в установленном </w:t>
      </w:r>
      <w:hyperlink r:id="rId9" w:history="1">
        <w:r w:rsidRPr="005124B9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статьей</w:t>
        </w:r>
      </w:hyperlink>
      <w:r w:rsidRPr="005124B9">
        <w:rPr>
          <w:rFonts w:ascii="Courier New" w:eastAsia="Courier New" w:hAnsi="Courier New" w:cs="Courier New"/>
        </w:rPr>
        <w:t xml:space="preserve"> </w:t>
      </w:r>
      <w:r w:rsidRPr="005124B9">
        <w:rPr>
          <w:rFonts w:ascii="Times New Roman" w:eastAsia="Times New Roman" w:hAnsi="Times New Roman" w:cs="Times New Roman"/>
          <w:sz w:val="28"/>
        </w:rPr>
        <w:t xml:space="preserve">39.12 Земельного кодекса Российской Федерации порядке договора </w:t>
      </w:r>
      <w:r w:rsidR="003751D8" w:rsidRPr="005124B9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участка вследствие уклонения от заключения указанного договора, не возвращаются.</w:t>
      </w:r>
    </w:p>
    <w:p w:rsidR="00996937" w:rsidRPr="00655E6D" w:rsidRDefault="00996937" w:rsidP="009969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55E6D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446450, г"/>
        </w:smartTagPr>
        <w:r w:rsidRPr="00655E6D">
          <w:rPr>
            <w:rFonts w:ascii="Times New Roman" w:hAnsi="Times New Roman"/>
            <w:sz w:val="28"/>
            <w:szCs w:val="28"/>
          </w:rPr>
          <w:t>446450, г</w:t>
        </w:r>
      </w:smartTag>
      <w:r w:rsidRPr="00655E6D">
        <w:rPr>
          <w:rFonts w:ascii="Times New Roman" w:hAnsi="Times New Roman"/>
          <w:sz w:val="28"/>
          <w:szCs w:val="28"/>
        </w:rPr>
        <w:t>. П</w:t>
      </w:r>
      <w:r>
        <w:rPr>
          <w:rFonts w:ascii="Times New Roman" w:hAnsi="Times New Roman"/>
          <w:sz w:val="28"/>
          <w:szCs w:val="28"/>
        </w:rPr>
        <w:t>охвистнево, ул. Лермонтова, 16;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 6357020148, КПП 635701001;</w:t>
      </w:r>
      <w:r w:rsidRPr="00655E6D">
        <w:rPr>
          <w:rFonts w:ascii="Times New Roman" w:hAnsi="Times New Roman"/>
          <w:sz w:val="28"/>
          <w:szCs w:val="28"/>
        </w:rPr>
        <w:t xml:space="preserve"> </w:t>
      </w:r>
    </w:p>
    <w:p w:rsidR="000A6972" w:rsidRPr="00655E6D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получателя: УФК по Самарской области </w:t>
      </w:r>
      <w:r w:rsidRPr="00655E6D">
        <w:rPr>
          <w:rFonts w:ascii="Times New Roman" w:hAnsi="Times New Roman"/>
          <w:sz w:val="28"/>
          <w:szCs w:val="28"/>
        </w:rPr>
        <w:t>(Администрация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>)</w:t>
      </w:r>
      <w:r w:rsidRPr="00655E6D">
        <w:rPr>
          <w:rFonts w:ascii="Times New Roman" w:hAnsi="Times New Roman"/>
          <w:sz w:val="28"/>
          <w:szCs w:val="28"/>
        </w:rPr>
        <w:t>, № л/с 910</w:t>
      </w:r>
      <w:r>
        <w:rPr>
          <w:rFonts w:ascii="Times New Roman" w:hAnsi="Times New Roman"/>
          <w:sz w:val="28"/>
          <w:szCs w:val="28"/>
        </w:rPr>
        <w:t>05</w:t>
      </w:r>
      <w:r w:rsidRPr="00655E6D">
        <w:rPr>
          <w:rFonts w:ascii="Times New Roman" w:hAnsi="Times New Roman"/>
          <w:sz w:val="28"/>
          <w:szCs w:val="28"/>
        </w:rPr>
        <w:t>0130</w:t>
      </w:r>
      <w:r>
        <w:rPr>
          <w:rFonts w:ascii="Times New Roman" w:hAnsi="Times New Roman"/>
          <w:sz w:val="28"/>
          <w:szCs w:val="28"/>
        </w:rPr>
        <w:t>;</w:t>
      </w:r>
    </w:p>
    <w:p w:rsidR="000A6972" w:rsidRDefault="000A6972" w:rsidP="000A6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>Банк получателя:  ОТДЕЛЕНИЕ</w:t>
      </w:r>
      <w:r w:rsidRPr="00655E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САМАРА БАНКА РОССИИ//УФК по Самарской области г. Самара;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БИК банка получателя средства (БИК ТОФК): 013601205;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счета банка получателя средств (номер банковского счета, входящего в состав единого казначейского счета (ЕКС)): 40102810545370000036;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Номер счета получателя (номер казначейского счета): 03232643367270004200.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Дата определения участников аукциона – </w:t>
      </w:r>
      <w:r w:rsidR="00970A09">
        <w:rPr>
          <w:rFonts w:ascii="Times New Roman" w:eastAsia="Times New Roman" w:hAnsi="Times New Roman" w:cs="Times New Roman"/>
          <w:sz w:val="28"/>
        </w:rPr>
        <w:t>20.10</w:t>
      </w:r>
      <w:r w:rsidR="008F39DC">
        <w:rPr>
          <w:rFonts w:ascii="Times New Roman" w:eastAsia="Times New Roman" w:hAnsi="Times New Roman" w:cs="Times New Roman"/>
          <w:sz w:val="28"/>
        </w:rPr>
        <w:t>.2022</w:t>
      </w:r>
      <w:r w:rsidRPr="003751D8">
        <w:rPr>
          <w:rFonts w:ascii="Times New Roman" w:eastAsia="Times New Roman" w:hAnsi="Times New Roman" w:cs="Times New Roman"/>
          <w:sz w:val="28"/>
        </w:rPr>
        <w:t xml:space="preserve"> в </w:t>
      </w:r>
      <w:r w:rsidR="0085684A">
        <w:rPr>
          <w:rFonts w:ascii="Times New Roman" w:eastAsia="Times New Roman" w:hAnsi="Times New Roman" w:cs="Times New Roman"/>
          <w:sz w:val="28"/>
        </w:rPr>
        <w:t>09</w:t>
      </w:r>
      <w:r w:rsidR="001B2129">
        <w:rPr>
          <w:rFonts w:ascii="Times New Roman" w:eastAsia="Times New Roman" w:hAnsi="Times New Roman" w:cs="Times New Roman"/>
          <w:sz w:val="28"/>
        </w:rPr>
        <w:t>.0</w:t>
      </w:r>
      <w:r w:rsidR="00DB43DA">
        <w:rPr>
          <w:rFonts w:ascii="Times New Roman" w:eastAsia="Times New Roman" w:hAnsi="Times New Roman" w:cs="Times New Roman"/>
          <w:sz w:val="28"/>
        </w:rPr>
        <w:t>0</w:t>
      </w:r>
      <w:r w:rsidRPr="00DB5BF1">
        <w:rPr>
          <w:rFonts w:ascii="Times New Roman" w:eastAsia="Times New Roman" w:hAnsi="Times New Roman" w:cs="Times New Roman"/>
          <w:sz w:val="28"/>
        </w:rPr>
        <w:t xml:space="preserve"> в здании</w:t>
      </w:r>
      <w:r>
        <w:rPr>
          <w:rFonts w:ascii="Times New Roman" w:eastAsia="Times New Roman" w:hAnsi="Times New Roman" w:cs="Times New Roman"/>
          <w:sz w:val="28"/>
        </w:rPr>
        <w:t xml:space="preserve"> Администрации городского округа Похвистнево Самарской области по адресу: Самарская область,  г. Похвистнево, ул. Куйбышева, 11, кабинет № 11.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 к  настоящему извещению: форма заявки на участие в аукционе.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местонахождения организатора аукциона: Самарская область,    </w:t>
      </w:r>
      <w:r w:rsidR="008F39DC">
        <w:rPr>
          <w:rFonts w:ascii="Times New Roman" w:eastAsia="Times New Roman" w:hAnsi="Times New Roman" w:cs="Times New Roman"/>
          <w:sz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</w:rPr>
        <w:t xml:space="preserve">  г. Похвистнево, ул. Лермонтова, 16.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Телефон для справок организатора аукциона: 8 (84656) 2-17-65.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электронной почты организатора аукциона: </w:t>
      </w:r>
      <w:r w:rsidRPr="00351090">
        <w:rPr>
          <w:rFonts w:ascii="Times New Roman" w:eastAsia="Times New Roman" w:hAnsi="Times New Roman" w:cs="Times New Roman"/>
          <w:vanish/>
          <w:sz w:val="28"/>
        </w:rPr>
        <w:t>pohgor@samtel.ru</w:t>
      </w:r>
      <w:r w:rsidRPr="00DB43DA">
        <w:rPr>
          <w:rFonts w:ascii="Courier New" w:eastAsia="Courier New" w:hAnsi="Courier New" w:cs="Courier New"/>
        </w:rPr>
        <w:t>.</w:t>
      </w:r>
      <w:bookmarkStart w:id="0" w:name="_GoBack"/>
      <w:bookmarkEnd w:id="0"/>
    </w:p>
    <w:sectPr w:rsidR="00A37B99" w:rsidSect="00DB43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594A"/>
    <w:rsid w:val="00013185"/>
    <w:rsid w:val="00014217"/>
    <w:rsid w:val="0003423D"/>
    <w:rsid w:val="00037AB0"/>
    <w:rsid w:val="000528F5"/>
    <w:rsid w:val="0007018D"/>
    <w:rsid w:val="00084EB7"/>
    <w:rsid w:val="0008594A"/>
    <w:rsid w:val="0008705B"/>
    <w:rsid w:val="000A6972"/>
    <w:rsid w:val="000C5F07"/>
    <w:rsid w:val="000F03D2"/>
    <w:rsid w:val="00107F9B"/>
    <w:rsid w:val="00124958"/>
    <w:rsid w:val="001843CF"/>
    <w:rsid w:val="001A7457"/>
    <w:rsid w:val="001B2129"/>
    <w:rsid w:val="001D7ED1"/>
    <w:rsid w:val="001E7612"/>
    <w:rsid w:val="002048A4"/>
    <w:rsid w:val="00274AFE"/>
    <w:rsid w:val="00283076"/>
    <w:rsid w:val="00297A1D"/>
    <w:rsid w:val="002A403D"/>
    <w:rsid w:val="002C4892"/>
    <w:rsid w:val="002F2A17"/>
    <w:rsid w:val="00304923"/>
    <w:rsid w:val="00306630"/>
    <w:rsid w:val="00312C3D"/>
    <w:rsid w:val="00333712"/>
    <w:rsid w:val="00351090"/>
    <w:rsid w:val="0035535C"/>
    <w:rsid w:val="00374D5F"/>
    <w:rsid w:val="003751D8"/>
    <w:rsid w:val="00387095"/>
    <w:rsid w:val="003A71A4"/>
    <w:rsid w:val="003E5D96"/>
    <w:rsid w:val="003F058E"/>
    <w:rsid w:val="00402900"/>
    <w:rsid w:val="00406242"/>
    <w:rsid w:val="00410243"/>
    <w:rsid w:val="00410612"/>
    <w:rsid w:val="00412DDD"/>
    <w:rsid w:val="00413BE3"/>
    <w:rsid w:val="00417B20"/>
    <w:rsid w:val="00425AAF"/>
    <w:rsid w:val="00453253"/>
    <w:rsid w:val="004537DA"/>
    <w:rsid w:val="00477529"/>
    <w:rsid w:val="00482745"/>
    <w:rsid w:val="004916A3"/>
    <w:rsid w:val="0049722B"/>
    <w:rsid w:val="004A7DE0"/>
    <w:rsid w:val="004E6518"/>
    <w:rsid w:val="004F3F0A"/>
    <w:rsid w:val="005124B9"/>
    <w:rsid w:val="00525F37"/>
    <w:rsid w:val="005375B4"/>
    <w:rsid w:val="00551872"/>
    <w:rsid w:val="00576AFC"/>
    <w:rsid w:val="00582ED5"/>
    <w:rsid w:val="00591C4E"/>
    <w:rsid w:val="005E0E44"/>
    <w:rsid w:val="005E1105"/>
    <w:rsid w:val="005F4817"/>
    <w:rsid w:val="00612FB8"/>
    <w:rsid w:val="00615D25"/>
    <w:rsid w:val="00630956"/>
    <w:rsid w:val="00633B4D"/>
    <w:rsid w:val="00633E08"/>
    <w:rsid w:val="00642641"/>
    <w:rsid w:val="00655443"/>
    <w:rsid w:val="00684236"/>
    <w:rsid w:val="00684DB0"/>
    <w:rsid w:val="00690231"/>
    <w:rsid w:val="006B2BF8"/>
    <w:rsid w:val="006B539A"/>
    <w:rsid w:val="006F7114"/>
    <w:rsid w:val="00700706"/>
    <w:rsid w:val="0071277D"/>
    <w:rsid w:val="0075397B"/>
    <w:rsid w:val="00755CFF"/>
    <w:rsid w:val="007640C4"/>
    <w:rsid w:val="00770C65"/>
    <w:rsid w:val="00791751"/>
    <w:rsid w:val="00792229"/>
    <w:rsid w:val="007A2EC5"/>
    <w:rsid w:val="007B0BE4"/>
    <w:rsid w:val="007D32E0"/>
    <w:rsid w:val="007E12B4"/>
    <w:rsid w:val="00812E20"/>
    <w:rsid w:val="00815E9F"/>
    <w:rsid w:val="00826E84"/>
    <w:rsid w:val="00845058"/>
    <w:rsid w:val="0085684A"/>
    <w:rsid w:val="00893763"/>
    <w:rsid w:val="008A0F47"/>
    <w:rsid w:val="008A24FA"/>
    <w:rsid w:val="008A3180"/>
    <w:rsid w:val="008B70A6"/>
    <w:rsid w:val="008D4623"/>
    <w:rsid w:val="008D6577"/>
    <w:rsid w:val="008F1E83"/>
    <w:rsid w:val="008F39DC"/>
    <w:rsid w:val="00902DA0"/>
    <w:rsid w:val="00910EEC"/>
    <w:rsid w:val="00921795"/>
    <w:rsid w:val="009326ED"/>
    <w:rsid w:val="00970A09"/>
    <w:rsid w:val="00985793"/>
    <w:rsid w:val="00996937"/>
    <w:rsid w:val="009A7529"/>
    <w:rsid w:val="009F5A6B"/>
    <w:rsid w:val="00A100CF"/>
    <w:rsid w:val="00A115FB"/>
    <w:rsid w:val="00A2372C"/>
    <w:rsid w:val="00A27B04"/>
    <w:rsid w:val="00A31504"/>
    <w:rsid w:val="00A366CC"/>
    <w:rsid w:val="00A37B99"/>
    <w:rsid w:val="00A50877"/>
    <w:rsid w:val="00B04495"/>
    <w:rsid w:val="00B0747E"/>
    <w:rsid w:val="00B23B81"/>
    <w:rsid w:val="00B34DB7"/>
    <w:rsid w:val="00B40F47"/>
    <w:rsid w:val="00B45A41"/>
    <w:rsid w:val="00B520F3"/>
    <w:rsid w:val="00B54230"/>
    <w:rsid w:val="00B77032"/>
    <w:rsid w:val="00B857AC"/>
    <w:rsid w:val="00B91553"/>
    <w:rsid w:val="00BA74FA"/>
    <w:rsid w:val="00BE4933"/>
    <w:rsid w:val="00BF462C"/>
    <w:rsid w:val="00C1481A"/>
    <w:rsid w:val="00C1684A"/>
    <w:rsid w:val="00C346A1"/>
    <w:rsid w:val="00C65839"/>
    <w:rsid w:val="00C67BD6"/>
    <w:rsid w:val="00CB56C7"/>
    <w:rsid w:val="00CC442E"/>
    <w:rsid w:val="00D339A4"/>
    <w:rsid w:val="00D4714A"/>
    <w:rsid w:val="00D7238C"/>
    <w:rsid w:val="00D82F30"/>
    <w:rsid w:val="00D85617"/>
    <w:rsid w:val="00D91E1F"/>
    <w:rsid w:val="00D97E78"/>
    <w:rsid w:val="00DB43DA"/>
    <w:rsid w:val="00DB5BF1"/>
    <w:rsid w:val="00DC7C5C"/>
    <w:rsid w:val="00DD0D29"/>
    <w:rsid w:val="00E50D07"/>
    <w:rsid w:val="00E528AE"/>
    <w:rsid w:val="00EA71DD"/>
    <w:rsid w:val="00ED7B3A"/>
    <w:rsid w:val="00EE7A66"/>
    <w:rsid w:val="00F31813"/>
    <w:rsid w:val="00F355F9"/>
    <w:rsid w:val="00F57BC9"/>
    <w:rsid w:val="00F8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0889D3D-D7D3-43E6-884A-4B9583641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EEC"/>
  </w:style>
  <w:style w:type="paragraph" w:styleId="2">
    <w:name w:val="heading 2"/>
    <w:basedOn w:val="a"/>
    <w:next w:val="a"/>
    <w:link w:val="20"/>
    <w:unhideWhenUsed/>
    <w:qFormat/>
    <w:rsid w:val="001E7612"/>
    <w:pPr>
      <w:keepNext/>
      <w:tabs>
        <w:tab w:val="num" w:pos="0"/>
      </w:tabs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C3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37B99"/>
    <w:rPr>
      <w:color w:val="0000FF"/>
      <w:u w:val="single"/>
    </w:rPr>
  </w:style>
  <w:style w:type="paragraph" w:styleId="a6">
    <w:name w:val="Body Text"/>
    <w:basedOn w:val="a"/>
    <w:link w:val="a7"/>
    <w:unhideWhenUsed/>
    <w:rsid w:val="0099693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99693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99693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8">
    <w:name w:val="No Spacing"/>
    <w:uiPriority w:val="1"/>
    <w:qFormat/>
    <w:rsid w:val="0099693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9">
    <w:name w:val="Содержимое таблицы"/>
    <w:basedOn w:val="a"/>
    <w:rsid w:val="00C65839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477529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rsid w:val="001E7612"/>
    <w:rPr>
      <w:rFonts w:ascii="Times New Roman" w:eastAsia="Times New Roman" w:hAnsi="Times New Roman" w:cs="Times New Roman"/>
      <w:b/>
      <w:sz w:val="4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0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28B85E7B6289E6D27BDBE29854A63189E9C40DE1142F15763960D8532BD2906EA2C6AE2XCe0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6828B85E7B6289E6D27BDBE29854A63189E9C40DE1142F15763960D8532BD2906EA2C6BEBXCe2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6828B85E7B6289E6D27BDBE29854A63189E9C40DE1142F15763960D8532BD2906EA2C6BEAXCeB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828B85E7B6289E6D27BDBE29854A63189E9C40DE1142F15763960D8532BD2906EA2C6BE4XCe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E59A2-45B4-4B6A-8DA2-A4DF4AE37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4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borh3galki</dc:creator>
  <cp:lastModifiedBy>Якушкин Александр Геннадьевич</cp:lastModifiedBy>
  <cp:revision>68</cp:revision>
  <cp:lastPrinted>2022-09-12T12:13:00Z</cp:lastPrinted>
  <dcterms:created xsi:type="dcterms:W3CDTF">2020-08-25T19:25:00Z</dcterms:created>
  <dcterms:modified xsi:type="dcterms:W3CDTF">2022-09-21T11:31:00Z</dcterms:modified>
</cp:coreProperties>
</file>