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B99" w:rsidRDefault="00A37B99" w:rsidP="00A37B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Извещение о проведен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ии ау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>кциона</w:t>
      </w:r>
    </w:p>
    <w:p w:rsidR="00A37B99" w:rsidRDefault="00A37B99" w:rsidP="00A37B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37B99" w:rsidRDefault="00A37B99" w:rsidP="00A37B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Администрация городского округа Похвистнево Самарской области информирует о проведен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ии </w:t>
      </w:r>
      <w:r w:rsidR="0071277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ау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кциона на право заключения договора </w:t>
      </w:r>
      <w:r w:rsidR="00B34DB7">
        <w:rPr>
          <w:rFonts w:ascii="Times New Roman" w:eastAsia="Times New Roman" w:hAnsi="Times New Roman" w:cs="Times New Roman"/>
          <w:sz w:val="28"/>
        </w:rPr>
        <w:t>купли-продажи</w:t>
      </w:r>
      <w:r>
        <w:rPr>
          <w:rFonts w:ascii="Times New Roman" w:eastAsia="Times New Roman" w:hAnsi="Times New Roman" w:cs="Times New Roman"/>
          <w:sz w:val="28"/>
        </w:rPr>
        <w:t xml:space="preserve"> земельного участка  на основании  решения  уполномоченного  органа  о  проведении такого аукциона: постановления Администрации городского округа Похвистнево Самарской области «О проведении аукциона в отношении земельного участка, расположенного по адресу: Самарская область,</w:t>
      </w:r>
      <w:r w:rsidR="00DB43DA">
        <w:rPr>
          <w:rFonts w:ascii="Times New Roman" w:eastAsia="Times New Roman" w:hAnsi="Times New Roman" w:cs="Times New Roman"/>
          <w:sz w:val="28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г</w:t>
      </w:r>
      <w:r w:rsidR="00374D5F">
        <w:rPr>
          <w:rFonts w:ascii="Times New Roman" w:eastAsia="Times New Roman" w:hAnsi="Times New Roman" w:cs="Times New Roman"/>
          <w:sz w:val="28"/>
        </w:rPr>
        <w:t>.</w:t>
      </w:r>
      <w:r w:rsidR="00413BE3">
        <w:rPr>
          <w:rFonts w:ascii="Times New Roman" w:eastAsia="Times New Roman" w:hAnsi="Times New Roman" w:cs="Times New Roman"/>
          <w:sz w:val="28"/>
        </w:rPr>
        <w:t xml:space="preserve"> По</w:t>
      </w:r>
      <w:r>
        <w:rPr>
          <w:rFonts w:ascii="Times New Roman" w:eastAsia="Times New Roman" w:hAnsi="Times New Roman" w:cs="Times New Roman"/>
          <w:sz w:val="28"/>
        </w:rPr>
        <w:t>хвистнево,</w:t>
      </w:r>
      <w:r w:rsidR="0003423D">
        <w:rPr>
          <w:rFonts w:ascii="Times New Roman" w:eastAsia="Times New Roman" w:hAnsi="Times New Roman" w:cs="Times New Roman"/>
          <w:sz w:val="28"/>
        </w:rPr>
        <w:t xml:space="preserve"> </w:t>
      </w:r>
      <w:r w:rsidR="00612FB8">
        <w:rPr>
          <w:rFonts w:ascii="Times New Roman" w:eastAsia="Times New Roman" w:hAnsi="Times New Roman" w:cs="Times New Roman"/>
          <w:sz w:val="28"/>
        </w:rPr>
        <w:t xml:space="preserve">ул. </w:t>
      </w:r>
      <w:r w:rsidR="009A7529">
        <w:rPr>
          <w:rFonts w:ascii="Times New Roman" w:eastAsia="Times New Roman" w:hAnsi="Times New Roman" w:cs="Times New Roman"/>
          <w:sz w:val="28"/>
        </w:rPr>
        <w:t>Дорожная, 15</w:t>
      </w:r>
      <w:proofErr w:type="gramStart"/>
      <w:r w:rsidR="009A7529">
        <w:rPr>
          <w:rFonts w:ascii="Times New Roman" w:eastAsia="Times New Roman" w:hAnsi="Times New Roman" w:cs="Times New Roman"/>
          <w:sz w:val="28"/>
        </w:rPr>
        <w:t xml:space="preserve"> А</w:t>
      </w:r>
      <w:proofErr w:type="gramEnd"/>
      <w:r w:rsidR="00996937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, от </w:t>
      </w:r>
      <w:r w:rsidR="009228FC">
        <w:rPr>
          <w:rFonts w:ascii="Times New Roman" w:eastAsia="Times New Roman" w:hAnsi="Times New Roman" w:cs="Times New Roman"/>
          <w:sz w:val="28"/>
        </w:rPr>
        <w:t>17.06.2022</w:t>
      </w:r>
      <w:r w:rsidR="00C6583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№ </w:t>
      </w:r>
      <w:r w:rsidR="009228FC">
        <w:rPr>
          <w:rFonts w:ascii="Times New Roman" w:eastAsia="Times New Roman" w:hAnsi="Times New Roman" w:cs="Times New Roman"/>
          <w:sz w:val="28"/>
        </w:rPr>
        <w:t>650</w:t>
      </w:r>
      <w:r w:rsidR="00591C4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– в отношении следующего земельного участка, государственная собственность на который не разграничена.</w:t>
      </w:r>
    </w:p>
    <w:p w:rsidR="00A37B99" w:rsidRDefault="00A37B99" w:rsidP="00A37B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Кадастровый номер земельного участка: 63:07:</w:t>
      </w:r>
      <w:r w:rsidR="009A7529">
        <w:rPr>
          <w:rFonts w:ascii="Times New Roman" w:eastAsia="Times New Roman" w:hAnsi="Times New Roman" w:cs="Times New Roman"/>
          <w:sz w:val="28"/>
        </w:rPr>
        <w:t>0301003:516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A37B99" w:rsidRDefault="00A37B99" w:rsidP="00A37B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Местоположение земельного участка: </w:t>
      </w:r>
      <w:r w:rsidR="001E7612">
        <w:rPr>
          <w:rFonts w:ascii="Times New Roman" w:eastAsia="Times New Roman" w:hAnsi="Times New Roman" w:cs="Times New Roman"/>
          <w:sz w:val="28"/>
        </w:rPr>
        <w:t xml:space="preserve">Самарская область, </w:t>
      </w:r>
      <w:proofErr w:type="gramStart"/>
      <w:r w:rsidR="001E7612">
        <w:rPr>
          <w:rFonts w:ascii="Times New Roman" w:eastAsia="Times New Roman" w:hAnsi="Times New Roman" w:cs="Times New Roman"/>
          <w:sz w:val="28"/>
        </w:rPr>
        <w:t>г</w:t>
      </w:r>
      <w:proofErr w:type="gramEnd"/>
      <w:r w:rsidR="001E7612">
        <w:rPr>
          <w:rFonts w:ascii="Times New Roman" w:eastAsia="Times New Roman" w:hAnsi="Times New Roman" w:cs="Times New Roman"/>
          <w:sz w:val="28"/>
        </w:rPr>
        <w:t xml:space="preserve">. Похвистнево, ул. </w:t>
      </w:r>
      <w:r w:rsidR="009A7529">
        <w:rPr>
          <w:rFonts w:ascii="Times New Roman" w:eastAsia="Times New Roman" w:hAnsi="Times New Roman" w:cs="Times New Roman"/>
          <w:sz w:val="28"/>
        </w:rPr>
        <w:t>Дорожная</w:t>
      </w:r>
      <w:r w:rsidR="00DB43DA">
        <w:rPr>
          <w:rFonts w:ascii="Times New Roman" w:eastAsia="Times New Roman" w:hAnsi="Times New Roman" w:cs="Times New Roman"/>
          <w:sz w:val="28"/>
        </w:rPr>
        <w:t xml:space="preserve">, </w:t>
      </w:r>
      <w:r w:rsidR="009A7529">
        <w:rPr>
          <w:rFonts w:ascii="Times New Roman" w:eastAsia="Times New Roman" w:hAnsi="Times New Roman" w:cs="Times New Roman"/>
          <w:sz w:val="28"/>
        </w:rPr>
        <w:t xml:space="preserve">15 </w:t>
      </w:r>
      <w:r w:rsidR="001E7612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A37B99" w:rsidRDefault="00A37B99" w:rsidP="00A37B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Площадь  земельного  участка:  </w:t>
      </w:r>
      <w:r w:rsidR="009A7529">
        <w:rPr>
          <w:rFonts w:ascii="Times New Roman" w:eastAsia="Times New Roman" w:hAnsi="Times New Roman" w:cs="Times New Roman"/>
          <w:sz w:val="28"/>
        </w:rPr>
        <w:t>476</w:t>
      </w:r>
      <w:r>
        <w:rPr>
          <w:rFonts w:ascii="Times New Roman" w:eastAsia="Times New Roman" w:hAnsi="Times New Roman" w:cs="Times New Roman"/>
          <w:sz w:val="28"/>
        </w:rPr>
        <w:t xml:space="preserve"> кв. м.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Ограничения права на земельный участок: </w:t>
      </w:r>
      <w:r w:rsidR="0071277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отсутствуют.</w:t>
      </w:r>
    </w:p>
    <w:p w:rsidR="00612FB8" w:rsidRDefault="00A37B99" w:rsidP="001E76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Разрешенное использование земельного участка:</w:t>
      </w:r>
      <w:r w:rsidR="0003423D">
        <w:rPr>
          <w:rFonts w:ascii="Times New Roman" w:eastAsia="Times New Roman" w:hAnsi="Times New Roman" w:cs="Times New Roman"/>
          <w:sz w:val="28"/>
        </w:rPr>
        <w:t xml:space="preserve"> </w:t>
      </w:r>
      <w:r w:rsidR="00DB43DA">
        <w:rPr>
          <w:rFonts w:ascii="Times New Roman" w:eastAsia="Times New Roman" w:hAnsi="Times New Roman" w:cs="Times New Roman"/>
          <w:sz w:val="28"/>
        </w:rPr>
        <w:t>для индивидуального жилищного строительства</w:t>
      </w:r>
      <w:r w:rsidR="00612FB8">
        <w:rPr>
          <w:rFonts w:ascii="Times New Roman" w:eastAsia="Times New Roman" w:hAnsi="Times New Roman" w:cs="Times New Roman"/>
          <w:sz w:val="28"/>
        </w:rPr>
        <w:t>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Земельный участок относится к категории земель: земли населенных пунктов.</w:t>
      </w:r>
    </w:p>
    <w:p w:rsidR="00BE4933" w:rsidRDefault="00BE4933" w:rsidP="00BE4933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Земельный участок расположен в зоне Ж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 – Зоне застройки индивидуальными жилыми домами.</w:t>
      </w:r>
    </w:p>
    <w:p w:rsidR="00BE4933" w:rsidRDefault="00BE4933" w:rsidP="00BE4933">
      <w:pPr>
        <w:numPr>
          <w:ilvl w:val="0"/>
          <w:numId w:val="2"/>
        </w:num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Параметры разрешенного строительства: </w:t>
      </w:r>
    </w:p>
    <w:p w:rsidR="00BE4933" w:rsidRDefault="00BE4933" w:rsidP="00BE4933">
      <w:pPr>
        <w:numPr>
          <w:ilvl w:val="0"/>
          <w:numId w:val="2"/>
        </w:num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максимальная высота зданий, строений, сооружений – 15 м.;</w:t>
      </w:r>
    </w:p>
    <w:p w:rsidR="00BE4933" w:rsidRDefault="00BE4933" w:rsidP="00BE4933">
      <w:pPr>
        <w:pStyle w:val="a9"/>
        <w:snapToGrid w:val="0"/>
        <w:ind w:left="-22" w:right="-1" w:firstLine="73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максимальный процент застройки в границах земельного участка –             60 %;</w:t>
      </w:r>
    </w:p>
    <w:p w:rsidR="00BE4933" w:rsidRDefault="00BE4933" w:rsidP="00BE4933">
      <w:pPr>
        <w:pStyle w:val="a9"/>
        <w:snapToGrid w:val="0"/>
        <w:ind w:left="-22" w:right="-1" w:firstLine="73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минимальный отступ от границ земельного участка до отдельно стоящих зданий индивидуальной жилой застройки – 3 м;</w:t>
      </w:r>
    </w:p>
    <w:p w:rsidR="00BE4933" w:rsidRDefault="00BE4933" w:rsidP="00BE4933">
      <w:pPr>
        <w:pStyle w:val="a9"/>
        <w:snapToGrid w:val="0"/>
        <w:ind w:left="-22" w:right="-1" w:firstLine="73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минимальный отступ от границ земельного участка до хозяйственных строений и сооружений – 1 м;</w:t>
      </w:r>
    </w:p>
    <w:p w:rsidR="00BE4933" w:rsidRDefault="00BE4933" w:rsidP="00BE4933">
      <w:pPr>
        <w:pStyle w:val="a9"/>
        <w:snapToGrid w:val="0"/>
        <w:ind w:left="-22" w:right="-1" w:firstLine="73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максимальная высота капитальных ограждений земельного участка –     2 м.</w:t>
      </w:r>
    </w:p>
    <w:p w:rsidR="00BE4933" w:rsidRDefault="00BE4933" w:rsidP="00BE4933">
      <w:pPr>
        <w:pStyle w:val="a9"/>
        <w:snapToGrid w:val="0"/>
        <w:ind w:left="-22" w:right="-1" w:firstLine="731"/>
        <w:jc w:val="both"/>
        <w:rPr>
          <w:rFonts w:cs="Times New Roman"/>
          <w:sz w:val="28"/>
          <w:szCs w:val="28"/>
        </w:rPr>
      </w:pPr>
    </w:p>
    <w:tbl>
      <w:tblPr>
        <w:tblW w:w="9705" w:type="dxa"/>
        <w:jc w:val="center"/>
        <w:tblInd w:w="55" w:type="dxa"/>
        <w:tblLayout w:type="fixed"/>
        <w:tblCellMar>
          <w:left w:w="55" w:type="dxa"/>
          <w:right w:w="55" w:type="dxa"/>
        </w:tblCellMar>
        <w:tblLook w:val="04A0"/>
      </w:tblPr>
      <w:tblGrid>
        <w:gridCol w:w="3400"/>
        <w:gridCol w:w="2125"/>
        <w:gridCol w:w="1984"/>
        <w:gridCol w:w="2196"/>
      </w:tblGrid>
      <w:tr w:rsidR="00BE4933" w:rsidTr="00BE4933">
        <w:trPr>
          <w:trHeight w:val="1"/>
          <w:jc w:val="center"/>
        </w:trPr>
        <w:tc>
          <w:tcPr>
            <w:tcW w:w="34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Технические условия подключения (технологического присоединения) объекта капитального строительства к сетям инженерно-технического обеспечения</w:t>
            </w:r>
          </w:p>
        </w:tc>
        <w:tc>
          <w:tcPr>
            <w:tcW w:w="63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Сведения</w:t>
            </w:r>
          </w:p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BE4933" w:rsidTr="00BE4933">
        <w:trPr>
          <w:trHeight w:val="1"/>
          <w:jc w:val="center"/>
        </w:trPr>
        <w:tc>
          <w:tcPr>
            <w:tcW w:w="34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4933" w:rsidRDefault="00BE4933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водоснабжение</w:t>
            </w:r>
            <w:r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/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водоотведение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газоснабжение</w:t>
            </w:r>
          </w:p>
        </w:tc>
        <w:tc>
          <w:tcPr>
            <w:tcW w:w="2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электроснабжение </w:t>
            </w:r>
          </w:p>
        </w:tc>
      </w:tr>
      <w:tr w:rsidR="00BE4933" w:rsidTr="00BE4933">
        <w:trPr>
          <w:trHeight w:val="1"/>
          <w:jc w:val="center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Предельная свободная мощность существующих сетей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 тыс.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/сутки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/час</w:t>
            </w:r>
          </w:p>
        </w:tc>
        <w:tc>
          <w:tcPr>
            <w:tcW w:w="2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</w:tr>
      <w:tr w:rsidR="00BE4933" w:rsidTr="00BE4933">
        <w:trPr>
          <w:trHeight w:val="1"/>
          <w:jc w:val="center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Максимальная нагрузка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 тыс.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/сутки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/час</w:t>
            </w:r>
          </w:p>
        </w:tc>
        <w:tc>
          <w:tcPr>
            <w:tcW w:w="2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167,2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</w:tr>
      <w:tr w:rsidR="00BE4933" w:rsidTr="00BE4933">
        <w:trPr>
          <w:trHeight w:val="1"/>
          <w:jc w:val="center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Сроки подключения объекта капитального строительства к сетям инженерно-технического обеспечения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дней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рабочих дней – 3 месяца</w:t>
            </w:r>
          </w:p>
        </w:tc>
        <w:tc>
          <w:tcPr>
            <w:tcW w:w="2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 года</w:t>
            </w:r>
          </w:p>
        </w:tc>
      </w:tr>
      <w:tr w:rsidR="00BE4933" w:rsidTr="00BE4933">
        <w:trPr>
          <w:trHeight w:val="1"/>
          <w:jc w:val="center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Срок действия технических условий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рабочих дней</w:t>
            </w:r>
          </w:p>
        </w:tc>
        <w:tc>
          <w:tcPr>
            <w:tcW w:w="2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года, с продлением до 5 лет</w:t>
            </w:r>
          </w:p>
        </w:tc>
      </w:tr>
      <w:tr w:rsidR="00BE4933" w:rsidTr="00BE4933">
        <w:trPr>
          <w:trHeight w:val="1"/>
          <w:jc w:val="center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Плата за подключение (технологическое присоединение)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руб.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тариф</w:t>
            </w:r>
          </w:p>
        </w:tc>
        <w:tc>
          <w:tcPr>
            <w:tcW w:w="2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4933" w:rsidRDefault="00BE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тариф</w:t>
            </w:r>
          </w:p>
        </w:tc>
      </w:tr>
    </w:tbl>
    <w:p w:rsidR="00BE4933" w:rsidRDefault="00BE4933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Место проведения  аукциона: здание Администрации городского округа Похвистнево Самарской области по адресу: Самарская область, </w:t>
      </w:r>
      <w:proofErr w:type="gramStart"/>
      <w:r w:rsidR="00B77032">
        <w:rPr>
          <w:rFonts w:ascii="Times New Roman" w:eastAsia="Times New Roman" w:hAnsi="Times New Roman" w:cs="Times New Roman"/>
          <w:sz w:val="28"/>
        </w:rPr>
        <w:t>г</w:t>
      </w:r>
      <w:proofErr w:type="gramEnd"/>
      <w:r>
        <w:rPr>
          <w:rFonts w:ascii="Times New Roman" w:eastAsia="Times New Roman" w:hAnsi="Times New Roman" w:cs="Times New Roman"/>
          <w:sz w:val="28"/>
        </w:rPr>
        <w:t>. Похвистнево, ул. Куйбышева, 11, кабинет № 11.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Дата и время проведения аукциона</w:t>
      </w:r>
      <w:r w:rsidRPr="00DB5BF1">
        <w:rPr>
          <w:rFonts w:ascii="Times New Roman" w:eastAsia="Times New Roman" w:hAnsi="Times New Roman" w:cs="Times New Roman"/>
          <w:sz w:val="28"/>
        </w:rPr>
        <w:t xml:space="preserve">: </w:t>
      </w:r>
      <w:r w:rsidR="00DB43DA">
        <w:rPr>
          <w:rFonts w:ascii="Times New Roman" w:eastAsia="Times New Roman" w:hAnsi="Times New Roman" w:cs="Times New Roman"/>
          <w:b/>
          <w:sz w:val="28"/>
        </w:rPr>
        <w:t>2</w:t>
      </w:r>
      <w:r w:rsidR="00BE4933">
        <w:rPr>
          <w:rFonts w:ascii="Times New Roman" w:eastAsia="Times New Roman" w:hAnsi="Times New Roman" w:cs="Times New Roman"/>
          <w:b/>
          <w:sz w:val="28"/>
        </w:rPr>
        <w:t>7</w:t>
      </w:r>
      <w:r w:rsidR="00E528AE">
        <w:rPr>
          <w:rFonts w:ascii="Times New Roman" w:eastAsia="Times New Roman" w:hAnsi="Times New Roman" w:cs="Times New Roman"/>
          <w:b/>
          <w:sz w:val="28"/>
        </w:rPr>
        <w:t>.07</w:t>
      </w:r>
      <w:r w:rsidR="008F39DC">
        <w:rPr>
          <w:rFonts w:ascii="Times New Roman" w:eastAsia="Times New Roman" w:hAnsi="Times New Roman" w:cs="Times New Roman"/>
          <w:b/>
          <w:sz w:val="28"/>
        </w:rPr>
        <w:t>.2022</w:t>
      </w:r>
      <w:r w:rsidR="00412DDD" w:rsidRPr="008B70A6">
        <w:rPr>
          <w:rFonts w:ascii="Times New Roman" w:eastAsia="Times New Roman" w:hAnsi="Times New Roman" w:cs="Times New Roman"/>
          <w:b/>
          <w:sz w:val="28"/>
        </w:rPr>
        <w:t xml:space="preserve">, </w:t>
      </w:r>
      <w:r w:rsidR="009A7529">
        <w:rPr>
          <w:rFonts w:ascii="Times New Roman" w:eastAsia="Times New Roman" w:hAnsi="Times New Roman" w:cs="Times New Roman"/>
          <w:b/>
          <w:sz w:val="28"/>
        </w:rPr>
        <w:t>09</w:t>
      </w:r>
      <w:r w:rsidR="00482745">
        <w:rPr>
          <w:rFonts w:ascii="Times New Roman" w:eastAsia="Times New Roman" w:hAnsi="Times New Roman" w:cs="Times New Roman"/>
          <w:b/>
          <w:sz w:val="28"/>
        </w:rPr>
        <w:t xml:space="preserve"> ч. 0</w:t>
      </w:r>
      <w:r w:rsidRPr="008B70A6">
        <w:rPr>
          <w:rFonts w:ascii="Times New Roman" w:eastAsia="Times New Roman" w:hAnsi="Times New Roman" w:cs="Times New Roman"/>
          <w:b/>
          <w:sz w:val="28"/>
        </w:rPr>
        <w:t>0 мин.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Порядок  проведения  аукциона: не в электронной форме.</w:t>
      </w:r>
    </w:p>
    <w:p w:rsidR="00A37B99" w:rsidRPr="00D91E1F" w:rsidRDefault="00A37B99" w:rsidP="00A37B9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Pr="00D91E1F">
        <w:rPr>
          <w:rFonts w:ascii="Times New Roman" w:eastAsia="Times New Roman" w:hAnsi="Times New Roman" w:cs="Times New Roman"/>
          <w:sz w:val="28"/>
        </w:rPr>
        <w:t>Аукцион проводится в следующем порядке:</w:t>
      </w:r>
    </w:p>
    <w:p w:rsidR="00A37B99" w:rsidRPr="00D91E1F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91E1F">
        <w:rPr>
          <w:rFonts w:ascii="Times New Roman" w:eastAsia="Times New Roman" w:hAnsi="Times New Roman" w:cs="Times New Roman"/>
          <w:sz w:val="28"/>
        </w:rPr>
        <w:t>а)   аукцион ведет аукционист;</w:t>
      </w:r>
    </w:p>
    <w:p w:rsidR="00A37B99" w:rsidRPr="00D91E1F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91E1F">
        <w:rPr>
          <w:rFonts w:ascii="Times New Roman" w:eastAsia="Times New Roman" w:hAnsi="Times New Roman" w:cs="Times New Roman"/>
          <w:sz w:val="28"/>
        </w:rPr>
        <w:t>б) аукцион начинается с оглашения аукционистом наименования, основных характеристик и начально</w:t>
      </w:r>
      <w:r w:rsidR="00A100CF">
        <w:rPr>
          <w:rFonts w:ascii="Times New Roman" w:eastAsia="Times New Roman" w:hAnsi="Times New Roman" w:cs="Times New Roman"/>
          <w:sz w:val="28"/>
        </w:rPr>
        <w:t>й</w:t>
      </w:r>
      <w:r w:rsidRPr="00D91E1F">
        <w:rPr>
          <w:rFonts w:ascii="Times New Roman" w:eastAsia="Times New Roman" w:hAnsi="Times New Roman" w:cs="Times New Roman"/>
          <w:sz w:val="28"/>
        </w:rPr>
        <w:t xml:space="preserve"> </w:t>
      </w:r>
      <w:r w:rsidR="00A100CF">
        <w:rPr>
          <w:rFonts w:ascii="Times New Roman" w:eastAsia="Times New Roman" w:hAnsi="Times New Roman" w:cs="Times New Roman"/>
          <w:sz w:val="28"/>
        </w:rPr>
        <w:t>цены земельного участка</w:t>
      </w:r>
      <w:r w:rsidRPr="00D91E1F">
        <w:rPr>
          <w:rFonts w:ascii="Times New Roman" w:eastAsia="Times New Roman" w:hAnsi="Times New Roman" w:cs="Times New Roman"/>
          <w:sz w:val="28"/>
        </w:rPr>
        <w:t>, «шага аукциона» и порядка проведения аукциона;</w:t>
      </w:r>
    </w:p>
    <w:p w:rsidR="00A37B99" w:rsidRPr="00D91E1F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91E1F">
        <w:rPr>
          <w:rFonts w:ascii="Times New Roman" w:eastAsia="Times New Roman" w:hAnsi="Times New Roman" w:cs="Times New Roman"/>
          <w:sz w:val="28"/>
        </w:rPr>
        <w:t>в)  участникам аукциона выдаются пронумерованные билеты, которые они поднимают после оглашения аукционистом начально</w:t>
      </w:r>
      <w:r w:rsidR="00A100CF">
        <w:rPr>
          <w:rFonts w:ascii="Times New Roman" w:eastAsia="Times New Roman" w:hAnsi="Times New Roman" w:cs="Times New Roman"/>
          <w:sz w:val="28"/>
        </w:rPr>
        <w:t>й</w:t>
      </w:r>
      <w:r w:rsidRPr="00D91E1F">
        <w:rPr>
          <w:rFonts w:ascii="Times New Roman" w:eastAsia="Times New Roman" w:hAnsi="Times New Roman" w:cs="Times New Roman"/>
          <w:sz w:val="28"/>
        </w:rPr>
        <w:t xml:space="preserve"> </w:t>
      </w:r>
      <w:r w:rsidR="00A100CF">
        <w:rPr>
          <w:rFonts w:ascii="Times New Roman" w:eastAsia="Times New Roman" w:hAnsi="Times New Roman" w:cs="Times New Roman"/>
          <w:sz w:val="28"/>
        </w:rPr>
        <w:t>цены</w:t>
      </w:r>
      <w:r w:rsidRPr="00D91E1F">
        <w:rPr>
          <w:rFonts w:ascii="Times New Roman" w:eastAsia="Times New Roman" w:hAnsi="Times New Roman" w:cs="Times New Roman"/>
          <w:sz w:val="28"/>
        </w:rPr>
        <w:t xml:space="preserve"> и </w:t>
      </w:r>
      <w:r w:rsidR="00A100CF">
        <w:rPr>
          <w:rFonts w:ascii="Times New Roman" w:eastAsia="Times New Roman" w:hAnsi="Times New Roman" w:cs="Times New Roman"/>
          <w:sz w:val="28"/>
        </w:rPr>
        <w:t>каждой очередной цены</w:t>
      </w:r>
      <w:r w:rsidRPr="00D91E1F">
        <w:rPr>
          <w:rFonts w:ascii="Times New Roman" w:eastAsia="Times New Roman" w:hAnsi="Times New Roman" w:cs="Times New Roman"/>
          <w:sz w:val="28"/>
        </w:rPr>
        <w:t xml:space="preserve"> в случае, если готовы </w:t>
      </w:r>
      <w:r w:rsidR="00A100CF">
        <w:rPr>
          <w:rFonts w:ascii="Times New Roman" w:eastAsia="Times New Roman" w:hAnsi="Times New Roman" w:cs="Times New Roman"/>
          <w:sz w:val="28"/>
        </w:rPr>
        <w:t>купить земельный участок</w:t>
      </w:r>
      <w:r w:rsidRPr="00D91E1F">
        <w:rPr>
          <w:rFonts w:ascii="Times New Roman" w:eastAsia="Times New Roman" w:hAnsi="Times New Roman" w:cs="Times New Roman"/>
          <w:sz w:val="28"/>
        </w:rPr>
        <w:t xml:space="preserve"> в соответствии с </w:t>
      </w:r>
      <w:r w:rsidR="00A100CF">
        <w:rPr>
          <w:rFonts w:ascii="Times New Roman" w:eastAsia="Times New Roman" w:hAnsi="Times New Roman" w:cs="Times New Roman"/>
          <w:sz w:val="28"/>
        </w:rPr>
        <w:t>этой ценой</w:t>
      </w:r>
      <w:r w:rsidRPr="00D91E1F">
        <w:rPr>
          <w:rFonts w:ascii="Times New Roman" w:eastAsia="Times New Roman" w:hAnsi="Times New Roman" w:cs="Times New Roman"/>
          <w:sz w:val="28"/>
        </w:rPr>
        <w:t>;</w:t>
      </w:r>
    </w:p>
    <w:p w:rsidR="00A37B99" w:rsidRPr="00D91E1F" w:rsidRDefault="00A100CF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г)  каждую последующую цену</w:t>
      </w:r>
      <w:r w:rsidR="00A37B99" w:rsidRPr="00D91E1F">
        <w:rPr>
          <w:rFonts w:ascii="Times New Roman" w:eastAsia="Times New Roman" w:hAnsi="Times New Roman" w:cs="Times New Roman"/>
          <w:sz w:val="28"/>
        </w:rPr>
        <w:t xml:space="preserve"> аукционист назначает путем увеличения </w:t>
      </w:r>
      <w:r>
        <w:rPr>
          <w:rFonts w:ascii="Times New Roman" w:eastAsia="Times New Roman" w:hAnsi="Times New Roman" w:cs="Times New Roman"/>
          <w:sz w:val="28"/>
        </w:rPr>
        <w:t>текущей цены</w:t>
      </w:r>
      <w:r w:rsidR="00A37B99" w:rsidRPr="00D91E1F">
        <w:rPr>
          <w:rFonts w:ascii="Times New Roman" w:eastAsia="Times New Roman" w:hAnsi="Times New Roman" w:cs="Times New Roman"/>
          <w:sz w:val="28"/>
        </w:rPr>
        <w:t xml:space="preserve">  на «шаг аукциона». После объявления очередно</w:t>
      </w:r>
      <w:r>
        <w:rPr>
          <w:rFonts w:ascii="Times New Roman" w:eastAsia="Times New Roman" w:hAnsi="Times New Roman" w:cs="Times New Roman"/>
          <w:sz w:val="28"/>
        </w:rPr>
        <w:t>й</w:t>
      </w:r>
      <w:r w:rsidR="00A37B99" w:rsidRPr="00D91E1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цены</w:t>
      </w:r>
      <w:r w:rsidR="00A37B99" w:rsidRPr="00D91E1F">
        <w:rPr>
          <w:rFonts w:ascii="Times New Roman" w:eastAsia="Times New Roman" w:hAnsi="Times New Roman" w:cs="Times New Roman"/>
          <w:sz w:val="28"/>
        </w:rPr>
        <w:t xml:space="preserve"> аукционист называет номер билета участника аукциона, который первым поднял билет, и указывает на этого участника аукциона. Затем</w:t>
      </w:r>
      <w:r>
        <w:rPr>
          <w:rFonts w:ascii="Times New Roman" w:eastAsia="Times New Roman" w:hAnsi="Times New Roman" w:cs="Times New Roman"/>
          <w:sz w:val="28"/>
        </w:rPr>
        <w:t xml:space="preserve"> аукционист объявляет следующую цену</w:t>
      </w:r>
      <w:r w:rsidR="00A37B99" w:rsidRPr="00D91E1F">
        <w:rPr>
          <w:rFonts w:ascii="Times New Roman" w:eastAsia="Times New Roman" w:hAnsi="Times New Roman" w:cs="Times New Roman"/>
          <w:sz w:val="28"/>
        </w:rPr>
        <w:t xml:space="preserve"> в соответствии с «шагом аукциона»;</w:t>
      </w:r>
    </w:p>
    <w:p w:rsidR="00A37B99" w:rsidRPr="00D91E1F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D91E1F">
        <w:rPr>
          <w:rFonts w:ascii="Times New Roman" w:eastAsia="Times New Roman" w:hAnsi="Times New Roman" w:cs="Times New Roman"/>
          <w:sz w:val="28"/>
        </w:rPr>
        <w:t>д</w:t>
      </w:r>
      <w:proofErr w:type="spellEnd"/>
      <w:r w:rsidRPr="00D91E1F">
        <w:rPr>
          <w:rFonts w:ascii="Times New Roman" w:eastAsia="Times New Roman" w:hAnsi="Times New Roman" w:cs="Times New Roman"/>
          <w:sz w:val="28"/>
        </w:rPr>
        <w:t xml:space="preserve">) при отсутствии участников аукциона, готовых </w:t>
      </w:r>
      <w:r w:rsidR="00A100CF">
        <w:rPr>
          <w:rFonts w:ascii="Times New Roman" w:eastAsia="Times New Roman" w:hAnsi="Times New Roman" w:cs="Times New Roman"/>
          <w:sz w:val="28"/>
        </w:rPr>
        <w:t>купить земельный участок</w:t>
      </w:r>
      <w:r w:rsidRPr="00D91E1F">
        <w:rPr>
          <w:rFonts w:ascii="Times New Roman" w:eastAsia="Times New Roman" w:hAnsi="Times New Roman" w:cs="Times New Roman"/>
          <w:sz w:val="28"/>
        </w:rPr>
        <w:t xml:space="preserve"> в соответствии с названн</w:t>
      </w:r>
      <w:r w:rsidR="00A100CF">
        <w:rPr>
          <w:rFonts w:ascii="Times New Roman" w:eastAsia="Times New Roman" w:hAnsi="Times New Roman" w:cs="Times New Roman"/>
          <w:sz w:val="28"/>
        </w:rPr>
        <w:t>ой</w:t>
      </w:r>
      <w:r w:rsidRPr="00D91E1F">
        <w:rPr>
          <w:rFonts w:ascii="Times New Roman" w:eastAsia="Times New Roman" w:hAnsi="Times New Roman" w:cs="Times New Roman"/>
          <w:sz w:val="28"/>
        </w:rPr>
        <w:t xml:space="preserve"> аукционистом </w:t>
      </w:r>
      <w:r w:rsidR="00A100CF">
        <w:rPr>
          <w:rFonts w:ascii="Times New Roman" w:eastAsia="Times New Roman" w:hAnsi="Times New Roman" w:cs="Times New Roman"/>
          <w:sz w:val="28"/>
        </w:rPr>
        <w:t>ценой</w:t>
      </w:r>
      <w:r w:rsidRPr="00D91E1F">
        <w:rPr>
          <w:rFonts w:ascii="Times New Roman" w:eastAsia="Times New Roman" w:hAnsi="Times New Roman" w:cs="Times New Roman"/>
          <w:sz w:val="28"/>
        </w:rPr>
        <w:t xml:space="preserve">, аукционист повторяет </w:t>
      </w:r>
      <w:r w:rsidR="00A100CF">
        <w:rPr>
          <w:rFonts w:ascii="Times New Roman" w:eastAsia="Times New Roman" w:hAnsi="Times New Roman" w:cs="Times New Roman"/>
          <w:sz w:val="28"/>
        </w:rPr>
        <w:t>эту цену</w:t>
      </w:r>
      <w:r w:rsidRPr="00D91E1F">
        <w:rPr>
          <w:rFonts w:ascii="Times New Roman" w:eastAsia="Times New Roman" w:hAnsi="Times New Roman" w:cs="Times New Roman"/>
          <w:sz w:val="28"/>
        </w:rPr>
        <w:t xml:space="preserve"> 3 раза.</w:t>
      </w:r>
    </w:p>
    <w:p w:rsidR="00A37B99" w:rsidRPr="00D91E1F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91E1F">
        <w:rPr>
          <w:rFonts w:ascii="Times New Roman" w:eastAsia="Times New Roman" w:hAnsi="Times New Roman" w:cs="Times New Roman"/>
          <w:sz w:val="28"/>
        </w:rPr>
        <w:t>Если после троекратного объявления очередно</w:t>
      </w:r>
      <w:r w:rsidR="00A100CF">
        <w:rPr>
          <w:rFonts w:ascii="Times New Roman" w:eastAsia="Times New Roman" w:hAnsi="Times New Roman" w:cs="Times New Roman"/>
          <w:sz w:val="28"/>
        </w:rPr>
        <w:t>й</w:t>
      </w:r>
      <w:r w:rsidRPr="00D91E1F">
        <w:rPr>
          <w:rFonts w:ascii="Times New Roman" w:eastAsia="Times New Roman" w:hAnsi="Times New Roman" w:cs="Times New Roman"/>
          <w:sz w:val="28"/>
        </w:rPr>
        <w:t xml:space="preserve"> </w:t>
      </w:r>
      <w:r w:rsidR="00A100CF">
        <w:rPr>
          <w:rFonts w:ascii="Times New Roman" w:eastAsia="Times New Roman" w:hAnsi="Times New Roman" w:cs="Times New Roman"/>
          <w:sz w:val="28"/>
        </w:rPr>
        <w:t xml:space="preserve">цены </w:t>
      </w:r>
      <w:r w:rsidRPr="00D91E1F">
        <w:rPr>
          <w:rFonts w:ascii="Times New Roman" w:eastAsia="Times New Roman" w:hAnsi="Times New Roman" w:cs="Times New Roman"/>
          <w:sz w:val="28"/>
        </w:rPr>
        <w:t>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последним;</w:t>
      </w:r>
    </w:p>
    <w:p w:rsidR="00A37B99" w:rsidRPr="00D91E1F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91E1F">
        <w:rPr>
          <w:rFonts w:ascii="Times New Roman" w:eastAsia="Times New Roman" w:hAnsi="Times New Roman" w:cs="Times New Roman"/>
          <w:sz w:val="28"/>
        </w:rPr>
        <w:t>е) по завершен</w:t>
      </w:r>
      <w:proofErr w:type="gramStart"/>
      <w:r w:rsidRPr="00D91E1F">
        <w:rPr>
          <w:rFonts w:ascii="Times New Roman" w:eastAsia="Times New Roman" w:hAnsi="Times New Roman" w:cs="Times New Roman"/>
          <w:sz w:val="28"/>
        </w:rPr>
        <w:t>ии ау</w:t>
      </w:r>
      <w:proofErr w:type="gramEnd"/>
      <w:r w:rsidRPr="00D91E1F">
        <w:rPr>
          <w:rFonts w:ascii="Times New Roman" w:eastAsia="Times New Roman" w:hAnsi="Times New Roman" w:cs="Times New Roman"/>
          <w:sz w:val="28"/>
        </w:rPr>
        <w:t xml:space="preserve">кциона аукционист объявляет о продаже </w:t>
      </w:r>
      <w:r w:rsidR="00A100CF">
        <w:rPr>
          <w:rFonts w:ascii="Times New Roman" w:eastAsia="Times New Roman" w:hAnsi="Times New Roman" w:cs="Times New Roman"/>
          <w:sz w:val="28"/>
        </w:rPr>
        <w:t>земельного участка</w:t>
      </w:r>
      <w:r w:rsidRPr="00D91E1F">
        <w:rPr>
          <w:rFonts w:ascii="Times New Roman" w:eastAsia="Times New Roman" w:hAnsi="Times New Roman" w:cs="Times New Roman"/>
          <w:sz w:val="28"/>
        </w:rPr>
        <w:t xml:space="preserve">, называет </w:t>
      </w:r>
      <w:r w:rsidR="00A100CF">
        <w:rPr>
          <w:rFonts w:ascii="Times New Roman" w:eastAsia="Times New Roman" w:hAnsi="Times New Roman" w:cs="Times New Roman"/>
          <w:sz w:val="28"/>
        </w:rPr>
        <w:t>цену проданного земельного участка</w:t>
      </w:r>
      <w:r w:rsidRPr="00D91E1F">
        <w:rPr>
          <w:rFonts w:ascii="Times New Roman" w:eastAsia="Times New Roman" w:hAnsi="Times New Roman" w:cs="Times New Roman"/>
          <w:sz w:val="28"/>
        </w:rPr>
        <w:t xml:space="preserve"> и номер билета победителя аукциона.</w:t>
      </w:r>
    </w:p>
    <w:p w:rsidR="00A37B99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91E1F">
        <w:rPr>
          <w:rFonts w:ascii="Times New Roman" w:eastAsia="Times New Roman" w:hAnsi="Times New Roman" w:cs="Times New Roman"/>
          <w:sz w:val="28"/>
        </w:rPr>
        <w:t>Результаты аукциона оформляются протоколом.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Начальная  цена  предмета  аукциона: </w:t>
      </w:r>
      <w:r w:rsidR="009A7529">
        <w:rPr>
          <w:rFonts w:ascii="Times New Roman" w:eastAsia="Times New Roman" w:hAnsi="Times New Roman" w:cs="Times New Roman"/>
          <w:sz w:val="28"/>
        </w:rPr>
        <w:t>277400</w:t>
      </w:r>
      <w:r w:rsidRPr="008B70A6">
        <w:rPr>
          <w:rFonts w:ascii="Times New Roman" w:eastAsia="Times New Roman" w:hAnsi="Times New Roman" w:cs="Times New Roman"/>
          <w:sz w:val="28"/>
        </w:rPr>
        <w:t xml:space="preserve"> (</w:t>
      </w:r>
      <w:r w:rsidR="009A7529">
        <w:rPr>
          <w:rFonts w:ascii="Times New Roman" w:eastAsia="Times New Roman" w:hAnsi="Times New Roman" w:cs="Times New Roman"/>
          <w:sz w:val="28"/>
        </w:rPr>
        <w:t>двести семьдесят семь тысяч четыреста</w:t>
      </w:r>
      <w:r w:rsidR="007E12B4" w:rsidRPr="008B70A6">
        <w:rPr>
          <w:rFonts w:ascii="Times New Roman" w:eastAsia="Times New Roman" w:hAnsi="Times New Roman" w:cs="Times New Roman"/>
          <w:sz w:val="28"/>
        </w:rPr>
        <w:t>)</w:t>
      </w:r>
      <w:r w:rsidRPr="008B70A6">
        <w:rPr>
          <w:rFonts w:ascii="Times New Roman" w:eastAsia="Times New Roman" w:hAnsi="Times New Roman" w:cs="Times New Roman"/>
          <w:sz w:val="28"/>
        </w:rPr>
        <w:t xml:space="preserve"> руб. </w:t>
      </w:r>
      <w:r w:rsidR="00413BE3">
        <w:rPr>
          <w:rFonts w:ascii="Times New Roman" w:eastAsia="Times New Roman" w:hAnsi="Times New Roman" w:cs="Times New Roman"/>
          <w:sz w:val="28"/>
        </w:rPr>
        <w:t>0</w:t>
      </w:r>
      <w:r w:rsidRPr="008B70A6">
        <w:rPr>
          <w:rFonts w:ascii="Times New Roman" w:eastAsia="Times New Roman" w:hAnsi="Times New Roman" w:cs="Times New Roman"/>
          <w:sz w:val="28"/>
        </w:rPr>
        <w:t>0 коп.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«Шаг  аукциона» (величина повышения начальной цены предмета аукциона): </w:t>
      </w:r>
      <w:r w:rsidR="00BE4933">
        <w:rPr>
          <w:rFonts w:ascii="Times New Roman" w:eastAsia="Times New Roman" w:hAnsi="Times New Roman" w:cs="Times New Roman"/>
          <w:sz w:val="28"/>
        </w:rPr>
        <w:t>8322</w:t>
      </w:r>
      <w:r w:rsidRPr="008B70A6">
        <w:rPr>
          <w:rFonts w:ascii="Times New Roman" w:eastAsia="Times New Roman" w:hAnsi="Times New Roman" w:cs="Times New Roman"/>
          <w:sz w:val="28"/>
        </w:rPr>
        <w:t xml:space="preserve"> (</w:t>
      </w:r>
      <w:r w:rsidR="009A7529">
        <w:rPr>
          <w:rFonts w:ascii="Times New Roman" w:eastAsia="Times New Roman" w:hAnsi="Times New Roman" w:cs="Times New Roman"/>
          <w:sz w:val="28"/>
        </w:rPr>
        <w:t xml:space="preserve">восемь тысяч триста </w:t>
      </w:r>
      <w:r w:rsidR="00BE4933">
        <w:rPr>
          <w:rFonts w:ascii="Times New Roman" w:eastAsia="Times New Roman" w:hAnsi="Times New Roman" w:cs="Times New Roman"/>
          <w:sz w:val="28"/>
        </w:rPr>
        <w:t>двадцать два</w:t>
      </w:r>
      <w:r w:rsidRPr="008B70A6">
        <w:rPr>
          <w:rFonts w:ascii="Times New Roman" w:eastAsia="Times New Roman" w:hAnsi="Times New Roman" w:cs="Times New Roman"/>
          <w:sz w:val="28"/>
        </w:rPr>
        <w:t xml:space="preserve">) руб. </w:t>
      </w:r>
      <w:r w:rsidR="00DB43DA">
        <w:rPr>
          <w:rFonts w:ascii="Times New Roman" w:eastAsia="Times New Roman" w:hAnsi="Times New Roman" w:cs="Times New Roman"/>
          <w:sz w:val="28"/>
        </w:rPr>
        <w:t>00</w:t>
      </w:r>
      <w:r w:rsidRPr="008B70A6">
        <w:rPr>
          <w:rFonts w:ascii="Times New Roman" w:eastAsia="Times New Roman" w:hAnsi="Times New Roman" w:cs="Times New Roman"/>
          <w:sz w:val="28"/>
        </w:rPr>
        <w:t xml:space="preserve"> коп.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755CFF" w:rsidRDefault="00755CFF" w:rsidP="00755CF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Подача заявки на участие в аукционе осуществляется заявителем лично или через своего представителя, в письменной форме, по адресу: Самарская область, </w:t>
      </w:r>
      <w:proofErr w:type="gramStart"/>
      <w:r>
        <w:rPr>
          <w:rFonts w:ascii="Times New Roman" w:eastAsia="Times New Roman" w:hAnsi="Times New Roman" w:cs="Times New Roman"/>
          <w:sz w:val="28"/>
        </w:rPr>
        <w:t>г</w:t>
      </w:r>
      <w:proofErr w:type="gramEnd"/>
      <w:r>
        <w:rPr>
          <w:rFonts w:ascii="Times New Roman" w:eastAsia="Times New Roman" w:hAnsi="Times New Roman" w:cs="Times New Roman"/>
          <w:sz w:val="28"/>
        </w:rPr>
        <w:t>. Похвистнево, ул. Куйбышева, 11, кабинет № 11.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Прием заявок на участие в аукционе начинается </w:t>
      </w:r>
      <w:r w:rsidR="00DB43DA">
        <w:rPr>
          <w:rFonts w:ascii="Times New Roman" w:eastAsia="Times New Roman" w:hAnsi="Times New Roman" w:cs="Times New Roman"/>
          <w:sz w:val="28"/>
        </w:rPr>
        <w:t>23.06</w:t>
      </w:r>
      <w:r w:rsidR="008F39DC">
        <w:rPr>
          <w:rFonts w:ascii="Times New Roman" w:eastAsia="Times New Roman" w:hAnsi="Times New Roman" w:cs="Times New Roman"/>
          <w:sz w:val="28"/>
        </w:rPr>
        <w:t>.2022</w:t>
      </w:r>
      <w:r w:rsidRPr="00DB5BF1">
        <w:rPr>
          <w:rFonts w:ascii="Times New Roman" w:eastAsia="Times New Roman" w:hAnsi="Times New Roman" w:cs="Times New Roman"/>
          <w:sz w:val="28"/>
        </w:rPr>
        <w:t xml:space="preserve"> в 9 ч. 00</w:t>
      </w:r>
      <w:r>
        <w:rPr>
          <w:rFonts w:ascii="Times New Roman" w:eastAsia="Times New Roman" w:hAnsi="Times New Roman" w:cs="Times New Roman"/>
          <w:sz w:val="28"/>
        </w:rPr>
        <w:t xml:space="preserve"> мин.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Прием  заявок  на участие в аукционе оканчивается </w:t>
      </w:r>
      <w:r w:rsidR="009A7529">
        <w:rPr>
          <w:rFonts w:ascii="Times New Roman" w:eastAsia="Times New Roman" w:hAnsi="Times New Roman" w:cs="Times New Roman"/>
          <w:sz w:val="28"/>
        </w:rPr>
        <w:t>22</w:t>
      </w:r>
      <w:r w:rsidR="00DB43DA">
        <w:rPr>
          <w:rFonts w:ascii="Times New Roman" w:eastAsia="Times New Roman" w:hAnsi="Times New Roman" w:cs="Times New Roman"/>
          <w:sz w:val="28"/>
        </w:rPr>
        <w:t>.07</w:t>
      </w:r>
      <w:r w:rsidR="008F39DC">
        <w:rPr>
          <w:rFonts w:ascii="Times New Roman" w:eastAsia="Times New Roman" w:hAnsi="Times New Roman" w:cs="Times New Roman"/>
          <w:sz w:val="28"/>
        </w:rPr>
        <w:t>.2022</w:t>
      </w:r>
      <w:r w:rsidRPr="00DB5BF1">
        <w:rPr>
          <w:rFonts w:ascii="Times New Roman" w:eastAsia="Times New Roman" w:hAnsi="Times New Roman" w:cs="Times New Roman"/>
          <w:sz w:val="28"/>
        </w:rPr>
        <w:t xml:space="preserve"> в 15 ч</w:t>
      </w:r>
      <w:r>
        <w:rPr>
          <w:rFonts w:ascii="Times New Roman" w:eastAsia="Times New Roman" w:hAnsi="Times New Roman" w:cs="Times New Roman"/>
          <w:sz w:val="28"/>
        </w:rPr>
        <w:t>. 00 мин.</w:t>
      </w:r>
      <w:bookmarkStart w:id="0" w:name="_GoBack"/>
      <w:bookmarkEnd w:id="0"/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Дни   и   часы   личного   приема   заявок   на   участие   в  аукционе: в будние дни с 09 ч. 00 мин. до 12 ч. 00 мин. часов и с 13 ч. 00 мин. до 15 ч. 00 мин.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Порядок приема заявок на участие в аукционе: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 подаче заявки организатору аукциона лицо, подающее заявку, обязано представить подлинник документа, удостоверяющего личность, и (или) доверенность, на основании которой оно действует. Один заявитель вправе подать только одну заявку на участие в аукционе. Заявка с прилагаемыми к ней документами регистрируются организатором аукциона в журнале приема заявок с присвоением каждой заявке номера и с указанием даты и времени подачи документов. На каждом экземпляре документов организатором аукциона делается отметка о принятии заявки с указанием номера, даты и времени подачи документов. Заявка на участие в аукционе, поступившая по истечении срока приема заявок, возвращается заявителю в день ее поступления.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Размер задатка: </w:t>
      </w:r>
      <w:r w:rsidR="009A7529">
        <w:rPr>
          <w:rFonts w:ascii="Times New Roman" w:eastAsia="Times New Roman" w:hAnsi="Times New Roman" w:cs="Times New Roman"/>
          <w:sz w:val="28"/>
        </w:rPr>
        <w:t>277400</w:t>
      </w:r>
      <w:r w:rsidRPr="008B70A6">
        <w:rPr>
          <w:rFonts w:ascii="Times New Roman" w:eastAsia="Times New Roman" w:hAnsi="Times New Roman" w:cs="Times New Roman"/>
          <w:sz w:val="28"/>
        </w:rPr>
        <w:t xml:space="preserve"> (</w:t>
      </w:r>
      <w:r w:rsidR="009A7529">
        <w:rPr>
          <w:rFonts w:ascii="Times New Roman" w:eastAsia="Times New Roman" w:hAnsi="Times New Roman" w:cs="Times New Roman"/>
          <w:sz w:val="28"/>
        </w:rPr>
        <w:t>двести семьдесят семь</w:t>
      </w:r>
      <w:r w:rsidR="005124B9">
        <w:rPr>
          <w:rFonts w:ascii="Times New Roman" w:eastAsia="Times New Roman" w:hAnsi="Times New Roman" w:cs="Times New Roman"/>
          <w:sz w:val="28"/>
        </w:rPr>
        <w:t xml:space="preserve"> тысяч четыреста</w:t>
      </w:r>
      <w:r w:rsidRPr="008B70A6">
        <w:rPr>
          <w:rFonts w:ascii="Times New Roman" w:eastAsia="Times New Roman" w:hAnsi="Times New Roman" w:cs="Times New Roman"/>
          <w:sz w:val="28"/>
        </w:rPr>
        <w:t xml:space="preserve">) руб. </w:t>
      </w:r>
      <w:r w:rsidR="00413BE3">
        <w:rPr>
          <w:rFonts w:ascii="Times New Roman" w:eastAsia="Times New Roman" w:hAnsi="Times New Roman" w:cs="Times New Roman"/>
          <w:sz w:val="28"/>
        </w:rPr>
        <w:t>0</w:t>
      </w:r>
      <w:r w:rsidRPr="008B70A6">
        <w:rPr>
          <w:rFonts w:ascii="Times New Roman" w:eastAsia="Times New Roman" w:hAnsi="Times New Roman" w:cs="Times New Roman"/>
          <w:sz w:val="28"/>
        </w:rPr>
        <w:t>0 коп.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Порядок внесения участниками аукциона задатка: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Задаток вносится заявителем безналичным платежом на расчетный счет и в размере, указанном в извещении о проведен</w:t>
      </w:r>
      <w:proofErr w:type="gramStart"/>
      <w:r>
        <w:rPr>
          <w:rFonts w:ascii="Times New Roman" w:eastAsia="Times New Roman" w:hAnsi="Times New Roman" w:cs="Times New Roman"/>
          <w:sz w:val="28"/>
        </w:rPr>
        <w:t>ии ау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кциона, не позднее дня окончания срока приема заявок.  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Возврат задатка осуществляется на счет, указанный в заявке на участие в аукционе в следующем порядке.</w:t>
      </w:r>
    </w:p>
    <w:p w:rsidR="00A37B99" w:rsidRDefault="00A37B99" w:rsidP="00A37B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Организатор  аукциона  возвращает  заявителю  внесенный  им  задаток  в течение  трех рабочих дней со дня поступления уведомления об отзыве заявки, если заявка отозвана заявителем до дня окончания срока приема заявок, о чем произведено письменное уведомление организатора аукциона.</w:t>
      </w:r>
    </w:p>
    <w:p w:rsidR="00A37B99" w:rsidRDefault="00A37B99" w:rsidP="00A37B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Организатор   аукциона   возвращает  внесенный  задаток  заявителю,  не допущенному  к  участию  в  аукционе,  в  течение  трех рабочих дней со дня оформления протокола приема заявок на участие в аукционе.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Организатор аукциона возвращает внесенные задатки лицам, участвовавшим в  аукционе,  но  не  победившим  в нем, в течение трех рабочих дней со дня подписания протокола о результатах аукциона.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Задаток,  внесенный  лицом,  признанным  победителем аукциона, задаток, внесенный  иным  лицом,  с </w:t>
      </w:r>
      <w:r w:rsidRPr="005124B9">
        <w:rPr>
          <w:rFonts w:ascii="Times New Roman" w:eastAsia="Times New Roman" w:hAnsi="Times New Roman" w:cs="Times New Roman"/>
          <w:sz w:val="28"/>
        </w:rPr>
        <w:t xml:space="preserve">которым договор </w:t>
      </w:r>
      <w:r w:rsidR="003751D8" w:rsidRPr="005124B9">
        <w:rPr>
          <w:rFonts w:ascii="Times New Roman" w:eastAsia="Times New Roman" w:hAnsi="Times New Roman" w:cs="Times New Roman"/>
          <w:sz w:val="28"/>
        </w:rPr>
        <w:t>купли-продажи</w:t>
      </w:r>
      <w:r w:rsidRPr="005124B9">
        <w:rPr>
          <w:rFonts w:ascii="Times New Roman" w:eastAsia="Times New Roman" w:hAnsi="Times New Roman" w:cs="Times New Roman"/>
          <w:sz w:val="28"/>
        </w:rPr>
        <w:t xml:space="preserve"> земельного  участка  заключается  в  соответствии  с  </w:t>
      </w:r>
      <w:hyperlink r:id="rId6" w:history="1">
        <w:r w:rsidRPr="005124B9">
          <w:rPr>
            <w:rStyle w:val="a5"/>
            <w:rFonts w:ascii="Times New Roman" w:eastAsia="Times New Roman" w:hAnsi="Times New Roman" w:cs="Times New Roman"/>
            <w:color w:val="auto"/>
            <w:sz w:val="28"/>
            <w:u w:val="none"/>
          </w:rPr>
          <w:t>пунктом 13</w:t>
        </w:r>
      </w:hyperlink>
      <w:r w:rsidRPr="005124B9">
        <w:rPr>
          <w:rFonts w:ascii="Times New Roman" w:eastAsia="Times New Roman" w:hAnsi="Times New Roman" w:cs="Times New Roman"/>
          <w:sz w:val="28"/>
        </w:rPr>
        <w:t xml:space="preserve">, </w:t>
      </w:r>
      <w:hyperlink r:id="rId7" w:history="1">
        <w:r w:rsidRPr="005124B9">
          <w:rPr>
            <w:rStyle w:val="a5"/>
            <w:rFonts w:ascii="Times New Roman" w:eastAsia="Times New Roman" w:hAnsi="Times New Roman" w:cs="Times New Roman"/>
            <w:color w:val="auto"/>
            <w:sz w:val="28"/>
            <w:u w:val="none"/>
          </w:rPr>
          <w:t>14</w:t>
        </w:r>
      </w:hyperlink>
      <w:r w:rsidRPr="005124B9">
        <w:rPr>
          <w:rFonts w:ascii="Times New Roman" w:eastAsia="Times New Roman" w:hAnsi="Times New Roman" w:cs="Times New Roman"/>
          <w:sz w:val="28"/>
        </w:rPr>
        <w:t xml:space="preserve"> или </w:t>
      </w:r>
      <w:hyperlink r:id="rId8" w:history="1">
        <w:r w:rsidRPr="005124B9">
          <w:rPr>
            <w:rStyle w:val="a5"/>
            <w:rFonts w:ascii="Times New Roman" w:eastAsia="Times New Roman" w:hAnsi="Times New Roman" w:cs="Times New Roman"/>
            <w:color w:val="auto"/>
            <w:sz w:val="28"/>
            <w:u w:val="none"/>
          </w:rPr>
          <w:t>20</w:t>
        </w:r>
      </w:hyperlink>
      <w:r w:rsidRPr="005124B9">
        <w:rPr>
          <w:rFonts w:ascii="Courier New" w:eastAsia="Courier New" w:hAnsi="Courier New" w:cs="Courier New"/>
        </w:rPr>
        <w:t xml:space="preserve"> </w:t>
      </w:r>
      <w:r w:rsidRPr="005124B9">
        <w:rPr>
          <w:rFonts w:ascii="Times New Roman" w:eastAsia="Times New Roman" w:hAnsi="Times New Roman" w:cs="Times New Roman"/>
          <w:sz w:val="28"/>
        </w:rPr>
        <w:t xml:space="preserve">статьи  39.12  Земельного  кодекса  Российской  Федерации,  засчитываются в </w:t>
      </w:r>
      <w:r w:rsidR="003751D8" w:rsidRPr="005124B9">
        <w:rPr>
          <w:rFonts w:ascii="Times New Roman" w:eastAsia="Times New Roman" w:hAnsi="Times New Roman" w:cs="Times New Roman"/>
          <w:sz w:val="28"/>
        </w:rPr>
        <w:t>оплату приобретаемого земельного участка</w:t>
      </w:r>
      <w:r w:rsidRPr="005124B9">
        <w:rPr>
          <w:rFonts w:ascii="Times New Roman" w:eastAsia="Times New Roman" w:hAnsi="Times New Roman" w:cs="Times New Roman"/>
          <w:sz w:val="28"/>
        </w:rPr>
        <w:t xml:space="preserve">. </w:t>
      </w:r>
      <w:proofErr w:type="gramStart"/>
      <w:r w:rsidRPr="005124B9">
        <w:rPr>
          <w:rFonts w:ascii="Times New Roman" w:eastAsia="Times New Roman" w:hAnsi="Times New Roman" w:cs="Times New Roman"/>
          <w:sz w:val="28"/>
        </w:rPr>
        <w:t xml:space="preserve">Задатки, внесенные этими лицами, не заключившими в установленном </w:t>
      </w:r>
      <w:hyperlink r:id="rId9" w:history="1">
        <w:r w:rsidRPr="005124B9">
          <w:rPr>
            <w:rStyle w:val="a5"/>
            <w:rFonts w:ascii="Times New Roman" w:eastAsia="Times New Roman" w:hAnsi="Times New Roman" w:cs="Times New Roman"/>
            <w:color w:val="auto"/>
            <w:sz w:val="28"/>
            <w:u w:val="none"/>
          </w:rPr>
          <w:t>статьей</w:t>
        </w:r>
      </w:hyperlink>
      <w:r w:rsidRPr="005124B9">
        <w:rPr>
          <w:rFonts w:ascii="Courier New" w:eastAsia="Courier New" w:hAnsi="Courier New" w:cs="Courier New"/>
        </w:rPr>
        <w:t xml:space="preserve"> </w:t>
      </w:r>
      <w:r w:rsidRPr="005124B9">
        <w:rPr>
          <w:rFonts w:ascii="Times New Roman" w:eastAsia="Times New Roman" w:hAnsi="Times New Roman" w:cs="Times New Roman"/>
          <w:sz w:val="28"/>
        </w:rPr>
        <w:t xml:space="preserve">39.12 Земельного кодекса Российской Федерации порядке договора </w:t>
      </w:r>
      <w:r w:rsidR="003751D8" w:rsidRPr="005124B9">
        <w:rPr>
          <w:rFonts w:ascii="Times New Roman" w:eastAsia="Times New Roman" w:hAnsi="Times New Roman" w:cs="Times New Roman"/>
          <w:sz w:val="28"/>
        </w:rPr>
        <w:t>купли-продажи</w:t>
      </w:r>
      <w:r>
        <w:rPr>
          <w:rFonts w:ascii="Times New Roman" w:eastAsia="Times New Roman" w:hAnsi="Times New Roman" w:cs="Times New Roman"/>
          <w:sz w:val="28"/>
        </w:rPr>
        <w:t xml:space="preserve"> земельного участка вследствие уклонения от заключения указанного договора, не возвращаются.</w:t>
      </w:r>
      <w:proofErr w:type="gramEnd"/>
    </w:p>
    <w:p w:rsidR="00996937" w:rsidRPr="00655E6D" w:rsidRDefault="00996937" w:rsidP="009969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55E6D">
        <w:rPr>
          <w:rFonts w:ascii="Times New Roman" w:hAnsi="Times New Roman"/>
          <w:sz w:val="28"/>
          <w:szCs w:val="28"/>
        </w:rPr>
        <w:lastRenderedPageBreak/>
        <w:t xml:space="preserve">Банковские реквизиты счета для перечисления задатка: </w:t>
      </w:r>
    </w:p>
    <w:p w:rsidR="000A6972" w:rsidRDefault="000A6972" w:rsidP="000A6972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446450, г"/>
        </w:smartTagPr>
        <w:r w:rsidRPr="00655E6D">
          <w:rPr>
            <w:rFonts w:ascii="Times New Roman" w:hAnsi="Times New Roman"/>
            <w:sz w:val="28"/>
            <w:szCs w:val="28"/>
          </w:rPr>
          <w:t>446450, г</w:t>
        </w:r>
      </w:smartTag>
      <w:r w:rsidRPr="00655E6D">
        <w:rPr>
          <w:rFonts w:ascii="Times New Roman" w:hAnsi="Times New Roman"/>
          <w:sz w:val="28"/>
          <w:szCs w:val="28"/>
        </w:rPr>
        <w:t>. П</w:t>
      </w:r>
      <w:r>
        <w:rPr>
          <w:rFonts w:ascii="Times New Roman" w:hAnsi="Times New Roman"/>
          <w:sz w:val="28"/>
          <w:szCs w:val="28"/>
        </w:rPr>
        <w:t>охвистнево, ул. Лермонтова, 16;</w:t>
      </w:r>
    </w:p>
    <w:p w:rsidR="000A6972" w:rsidRDefault="000A6972" w:rsidP="000A6972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 6357020148, КПП 635701001;</w:t>
      </w:r>
      <w:r w:rsidRPr="00655E6D">
        <w:rPr>
          <w:rFonts w:ascii="Times New Roman" w:hAnsi="Times New Roman"/>
          <w:sz w:val="28"/>
          <w:szCs w:val="28"/>
        </w:rPr>
        <w:t xml:space="preserve"> </w:t>
      </w:r>
    </w:p>
    <w:p w:rsidR="000A6972" w:rsidRPr="00655E6D" w:rsidRDefault="000A6972" w:rsidP="000A6972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Наименование получателя: УФК по Самарской области </w:t>
      </w:r>
      <w:r w:rsidRPr="00655E6D">
        <w:rPr>
          <w:rFonts w:ascii="Times New Roman" w:hAnsi="Times New Roman"/>
          <w:sz w:val="28"/>
          <w:szCs w:val="28"/>
        </w:rPr>
        <w:t>(Администрация городского округа Похвистнево Самарской области</w:t>
      </w:r>
      <w:r>
        <w:rPr>
          <w:rFonts w:ascii="Times New Roman" w:hAnsi="Times New Roman"/>
          <w:sz w:val="28"/>
          <w:szCs w:val="28"/>
        </w:rPr>
        <w:t>)</w:t>
      </w:r>
      <w:r w:rsidRPr="00655E6D">
        <w:rPr>
          <w:rFonts w:ascii="Times New Roman" w:hAnsi="Times New Roman"/>
          <w:sz w:val="28"/>
          <w:szCs w:val="28"/>
        </w:rPr>
        <w:t xml:space="preserve">, № </w:t>
      </w:r>
      <w:proofErr w:type="gramStart"/>
      <w:r w:rsidRPr="00655E6D">
        <w:rPr>
          <w:rFonts w:ascii="Times New Roman" w:hAnsi="Times New Roman"/>
          <w:sz w:val="28"/>
          <w:szCs w:val="28"/>
        </w:rPr>
        <w:t>л</w:t>
      </w:r>
      <w:proofErr w:type="gramEnd"/>
      <w:r w:rsidRPr="00655E6D">
        <w:rPr>
          <w:rFonts w:ascii="Times New Roman" w:hAnsi="Times New Roman"/>
          <w:sz w:val="28"/>
          <w:szCs w:val="28"/>
        </w:rPr>
        <w:t>/с 910</w:t>
      </w:r>
      <w:r>
        <w:rPr>
          <w:rFonts w:ascii="Times New Roman" w:hAnsi="Times New Roman"/>
          <w:sz w:val="28"/>
          <w:szCs w:val="28"/>
        </w:rPr>
        <w:t>05</w:t>
      </w:r>
      <w:r w:rsidRPr="00655E6D">
        <w:rPr>
          <w:rFonts w:ascii="Times New Roman" w:hAnsi="Times New Roman"/>
          <w:sz w:val="28"/>
          <w:szCs w:val="28"/>
        </w:rPr>
        <w:t>0130</w:t>
      </w:r>
      <w:r>
        <w:rPr>
          <w:rFonts w:ascii="Times New Roman" w:hAnsi="Times New Roman"/>
          <w:sz w:val="28"/>
          <w:szCs w:val="28"/>
        </w:rPr>
        <w:t>;</w:t>
      </w:r>
    </w:p>
    <w:p w:rsidR="000A6972" w:rsidRDefault="000A6972" w:rsidP="000A69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ab/>
        <w:t>Банк получателя:  ОТДЕЛЕНИЕ</w:t>
      </w:r>
      <w:r w:rsidRPr="00655E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САМАРА БАНКА РОССИИ//УФК по Самарской области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Самара;</w:t>
      </w:r>
    </w:p>
    <w:p w:rsidR="000A6972" w:rsidRDefault="000A6972" w:rsidP="000A69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БИК банка получателя средства (БИК ТОФК): 013601205;</w:t>
      </w:r>
    </w:p>
    <w:p w:rsidR="000A6972" w:rsidRDefault="000A6972" w:rsidP="000A69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 счета банка получателя средств (номер банковского счета, входящего в состав единого казначейского счета (ЕКС)): 40102810545370000036;</w:t>
      </w:r>
    </w:p>
    <w:p w:rsidR="000A6972" w:rsidRDefault="000A6972" w:rsidP="000A69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>Номер счета получателя (номер казначейского счета): 03232643367270004200.</w:t>
      </w:r>
    </w:p>
    <w:p w:rsidR="00A37B99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Дата определения участников аукциона – </w:t>
      </w:r>
      <w:r w:rsidR="005124B9">
        <w:rPr>
          <w:rFonts w:ascii="Times New Roman" w:eastAsia="Times New Roman" w:hAnsi="Times New Roman" w:cs="Times New Roman"/>
          <w:sz w:val="28"/>
        </w:rPr>
        <w:t>25</w:t>
      </w:r>
      <w:r w:rsidR="00DB43DA">
        <w:rPr>
          <w:rFonts w:ascii="Times New Roman" w:eastAsia="Times New Roman" w:hAnsi="Times New Roman" w:cs="Times New Roman"/>
          <w:sz w:val="28"/>
        </w:rPr>
        <w:t>.07</w:t>
      </w:r>
      <w:r w:rsidR="008F39DC">
        <w:rPr>
          <w:rFonts w:ascii="Times New Roman" w:eastAsia="Times New Roman" w:hAnsi="Times New Roman" w:cs="Times New Roman"/>
          <w:sz w:val="28"/>
        </w:rPr>
        <w:t>.2022</w:t>
      </w:r>
      <w:r w:rsidRPr="003751D8">
        <w:rPr>
          <w:rFonts w:ascii="Times New Roman" w:eastAsia="Times New Roman" w:hAnsi="Times New Roman" w:cs="Times New Roman"/>
          <w:sz w:val="28"/>
        </w:rPr>
        <w:t xml:space="preserve"> в </w:t>
      </w:r>
      <w:r w:rsidR="001B2129">
        <w:rPr>
          <w:rFonts w:ascii="Times New Roman" w:eastAsia="Times New Roman" w:hAnsi="Times New Roman" w:cs="Times New Roman"/>
          <w:sz w:val="28"/>
        </w:rPr>
        <w:t>09.0</w:t>
      </w:r>
      <w:r w:rsidR="00DB43DA">
        <w:rPr>
          <w:rFonts w:ascii="Times New Roman" w:eastAsia="Times New Roman" w:hAnsi="Times New Roman" w:cs="Times New Roman"/>
          <w:sz w:val="28"/>
        </w:rPr>
        <w:t>0</w:t>
      </w:r>
      <w:r w:rsidRPr="00DB5BF1">
        <w:rPr>
          <w:rFonts w:ascii="Times New Roman" w:eastAsia="Times New Roman" w:hAnsi="Times New Roman" w:cs="Times New Roman"/>
          <w:sz w:val="28"/>
        </w:rPr>
        <w:t xml:space="preserve"> в здании</w:t>
      </w:r>
      <w:r>
        <w:rPr>
          <w:rFonts w:ascii="Times New Roman" w:eastAsia="Times New Roman" w:hAnsi="Times New Roman" w:cs="Times New Roman"/>
          <w:sz w:val="28"/>
        </w:rPr>
        <w:t xml:space="preserve"> Администрации городского округа Похвистнево Самарской области по адресу: Самарская область,  </w:t>
      </w:r>
      <w:proofErr w:type="gramStart"/>
      <w:r>
        <w:rPr>
          <w:rFonts w:ascii="Times New Roman" w:eastAsia="Times New Roman" w:hAnsi="Times New Roman" w:cs="Times New Roman"/>
          <w:sz w:val="28"/>
        </w:rPr>
        <w:t>г</w:t>
      </w:r>
      <w:proofErr w:type="gramEnd"/>
      <w:r>
        <w:rPr>
          <w:rFonts w:ascii="Times New Roman" w:eastAsia="Times New Roman" w:hAnsi="Times New Roman" w:cs="Times New Roman"/>
          <w:sz w:val="28"/>
        </w:rPr>
        <w:t>. Похвистнево, ул. Куйбышева, 11, кабинет № 11.</w:t>
      </w:r>
    </w:p>
    <w:p w:rsidR="00A37B99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Приложение  к  настоящему извещению: форма заявки на участие в аукционе. 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Адрес местонахождения организатора аукциона: Самарская область,    </w:t>
      </w:r>
      <w:r w:rsidR="008F39DC">
        <w:rPr>
          <w:rFonts w:ascii="Times New Roman" w:eastAsia="Times New Roman" w:hAnsi="Times New Roman" w:cs="Times New Roman"/>
          <w:sz w:val="28"/>
        </w:rPr>
        <w:t xml:space="preserve">           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8"/>
        </w:rPr>
        <w:t>г</w:t>
      </w:r>
      <w:proofErr w:type="gramEnd"/>
      <w:r>
        <w:rPr>
          <w:rFonts w:ascii="Times New Roman" w:eastAsia="Times New Roman" w:hAnsi="Times New Roman" w:cs="Times New Roman"/>
          <w:sz w:val="28"/>
        </w:rPr>
        <w:t>. Похвистнево, ул. Лермонтова, 16.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Телефон для справок организатора аукциона: 8 (84656) 2-17-65.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Адрес электронной почты организатора аукциона: </w:t>
      </w:r>
      <w:hyperlink r:id="rId10" w:history="1">
        <w:r w:rsidRPr="00DB43DA">
          <w:rPr>
            <w:rStyle w:val="a5"/>
            <w:rFonts w:ascii="Times New Roman" w:eastAsia="Times New Roman" w:hAnsi="Times New Roman" w:cs="Times New Roman"/>
            <w:color w:val="auto"/>
            <w:sz w:val="28"/>
            <w:u w:val="none"/>
          </w:rPr>
          <w:t>pohgor</w:t>
        </w:r>
        <w:r w:rsidRPr="00DB43DA">
          <w:rPr>
            <w:rStyle w:val="a5"/>
            <w:rFonts w:ascii="Times New Roman" w:eastAsia="Times New Roman" w:hAnsi="Times New Roman" w:cs="Times New Roman"/>
            <w:vanish/>
            <w:color w:val="auto"/>
            <w:sz w:val="28"/>
            <w:u w:val="none"/>
          </w:rPr>
          <w:t>HYPERLINK "mailto:pohgor@samtel.ru"</w:t>
        </w:r>
        <w:r w:rsidRPr="00DB43DA">
          <w:rPr>
            <w:rStyle w:val="a5"/>
            <w:rFonts w:ascii="Times New Roman" w:eastAsia="Times New Roman" w:hAnsi="Times New Roman" w:cs="Times New Roman"/>
            <w:color w:val="auto"/>
            <w:sz w:val="28"/>
            <w:u w:val="none"/>
          </w:rPr>
          <w:t>@</w:t>
        </w:r>
        <w:r w:rsidRPr="00DB43DA">
          <w:rPr>
            <w:rStyle w:val="a5"/>
            <w:rFonts w:ascii="Times New Roman" w:eastAsia="Times New Roman" w:hAnsi="Times New Roman" w:cs="Times New Roman"/>
            <w:vanish/>
            <w:color w:val="auto"/>
            <w:sz w:val="28"/>
            <w:u w:val="none"/>
          </w:rPr>
          <w:t>HYPERLINK "mailto:pohgor@samtel.ru"</w:t>
        </w:r>
        <w:r w:rsidRPr="00DB43DA">
          <w:rPr>
            <w:rStyle w:val="a5"/>
            <w:rFonts w:ascii="Times New Roman" w:eastAsia="Times New Roman" w:hAnsi="Times New Roman" w:cs="Times New Roman"/>
            <w:color w:val="auto"/>
            <w:sz w:val="28"/>
            <w:u w:val="none"/>
          </w:rPr>
          <w:t>samtel</w:t>
        </w:r>
        <w:r w:rsidRPr="00DB43DA">
          <w:rPr>
            <w:rStyle w:val="a5"/>
            <w:rFonts w:ascii="Times New Roman" w:eastAsia="Times New Roman" w:hAnsi="Times New Roman" w:cs="Times New Roman"/>
            <w:vanish/>
            <w:color w:val="auto"/>
            <w:sz w:val="28"/>
            <w:u w:val="none"/>
          </w:rPr>
          <w:t>HYPERLINK "mailto:pohgor@samtel.ru"</w:t>
        </w:r>
        <w:r w:rsidRPr="00DB43DA">
          <w:rPr>
            <w:rStyle w:val="a5"/>
            <w:rFonts w:ascii="Times New Roman" w:eastAsia="Times New Roman" w:hAnsi="Times New Roman" w:cs="Times New Roman"/>
            <w:color w:val="auto"/>
            <w:sz w:val="28"/>
            <w:u w:val="none"/>
          </w:rPr>
          <w:t>.</w:t>
        </w:r>
        <w:r w:rsidRPr="00DB43DA">
          <w:rPr>
            <w:rStyle w:val="a5"/>
            <w:rFonts w:ascii="Times New Roman" w:eastAsia="Times New Roman" w:hAnsi="Times New Roman" w:cs="Times New Roman"/>
            <w:vanish/>
            <w:color w:val="auto"/>
            <w:sz w:val="28"/>
            <w:u w:val="none"/>
          </w:rPr>
          <w:t>HYPERLINK "mailto:pohgor@samtel.ru"</w:t>
        </w:r>
        <w:r w:rsidRPr="00DB43DA">
          <w:rPr>
            <w:rStyle w:val="a5"/>
            <w:rFonts w:ascii="Times New Roman" w:eastAsia="Times New Roman" w:hAnsi="Times New Roman" w:cs="Times New Roman"/>
            <w:color w:val="auto"/>
            <w:sz w:val="28"/>
            <w:u w:val="none"/>
          </w:rPr>
          <w:t>ru</w:t>
        </w:r>
      </w:hyperlink>
      <w:r w:rsidRPr="00DB43DA">
        <w:rPr>
          <w:rFonts w:ascii="Courier New" w:eastAsia="Courier New" w:hAnsi="Courier New" w:cs="Courier New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DB43DA" w:rsidRDefault="00DB43DA" w:rsidP="00A37B99">
      <w:pPr>
        <w:suppressAutoHyphens/>
        <w:spacing w:after="0" w:line="240" w:lineRule="auto"/>
        <w:ind w:firstLine="709"/>
        <w:jc w:val="both"/>
        <w:rPr>
          <w:rFonts w:ascii="Courier New" w:eastAsia="Courier New" w:hAnsi="Courier New" w:cs="Courier New"/>
          <w:b/>
          <w:sz w:val="24"/>
        </w:rPr>
      </w:pPr>
    </w:p>
    <w:p w:rsidR="0008594A" w:rsidRDefault="0008594A" w:rsidP="00A37B99">
      <w:pPr>
        <w:suppressAutoHyphens/>
        <w:spacing w:after="0" w:line="240" w:lineRule="auto"/>
        <w:jc w:val="center"/>
        <w:rPr>
          <w:rFonts w:ascii="Courier New" w:eastAsia="Courier New" w:hAnsi="Courier New" w:cs="Courier New"/>
          <w:b/>
          <w:sz w:val="24"/>
        </w:rPr>
      </w:pPr>
    </w:p>
    <w:sectPr w:rsidR="0008594A" w:rsidSect="00DB43D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8594A"/>
    <w:rsid w:val="00013185"/>
    <w:rsid w:val="00014217"/>
    <w:rsid w:val="0003423D"/>
    <w:rsid w:val="00037AB0"/>
    <w:rsid w:val="000528F5"/>
    <w:rsid w:val="0007018D"/>
    <w:rsid w:val="0008594A"/>
    <w:rsid w:val="0008705B"/>
    <w:rsid w:val="000A6972"/>
    <w:rsid w:val="000C5F07"/>
    <w:rsid w:val="000F03D2"/>
    <w:rsid w:val="00107F9B"/>
    <w:rsid w:val="00124958"/>
    <w:rsid w:val="001843CF"/>
    <w:rsid w:val="001A7457"/>
    <w:rsid w:val="001B2129"/>
    <w:rsid w:val="001D7ED1"/>
    <w:rsid w:val="001E7612"/>
    <w:rsid w:val="002048A4"/>
    <w:rsid w:val="00274AFE"/>
    <w:rsid w:val="00283076"/>
    <w:rsid w:val="00297A1D"/>
    <w:rsid w:val="002C4892"/>
    <w:rsid w:val="002F2A17"/>
    <w:rsid w:val="00304923"/>
    <w:rsid w:val="00306630"/>
    <w:rsid w:val="00312C3D"/>
    <w:rsid w:val="00333712"/>
    <w:rsid w:val="0035535C"/>
    <w:rsid w:val="00374D5F"/>
    <w:rsid w:val="003751D8"/>
    <w:rsid w:val="00387095"/>
    <w:rsid w:val="003A71A4"/>
    <w:rsid w:val="00402900"/>
    <w:rsid w:val="00406242"/>
    <w:rsid w:val="00410243"/>
    <w:rsid w:val="00410612"/>
    <w:rsid w:val="00412DDD"/>
    <w:rsid w:val="00413BE3"/>
    <w:rsid w:val="00425AAF"/>
    <w:rsid w:val="00453253"/>
    <w:rsid w:val="004537DA"/>
    <w:rsid w:val="00477529"/>
    <w:rsid w:val="00482745"/>
    <w:rsid w:val="0049722B"/>
    <w:rsid w:val="004A7DE0"/>
    <w:rsid w:val="004F3F0A"/>
    <w:rsid w:val="005124B9"/>
    <w:rsid w:val="00525F37"/>
    <w:rsid w:val="00576AFC"/>
    <w:rsid w:val="00582ED5"/>
    <w:rsid w:val="00591C4E"/>
    <w:rsid w:val="005E0E44"/>
    <w:rsid w:val="005F4817"/>
    <w:rsid w:val="00612FB8"/>
    <w:rsid w:val="00633B4D"/>
    <w:rsid w:val="00633E08"/>
    <w:rsid w:val="00642641"/>
    <w:rsid w:val="00655443"/>
    <w:rsid w:val="00684DB0"/>
    <w:rsid w:val="00690231"/>
    <w:rsid w:val="006B2BF8"/>
    <w:rsid w:val="006B539A"/>
    <w:rsid w:val="006F7114"/>
    <w:rsid w:val="00700706"/>
    <w:rsid w:val="0071277D"/>
    <w:rsid w:val="0075397B"/>
    <w:rsid w:val="00755CFF"/>
    <w:rsid w:val="007640C4"/>
    <w:rsid w:val="00770C65"/>
    <w:rsid w:val="00792229"/>
    <w:rsid w:val="007A2EC5"/>
    <w:rsid w:val="007B0BE4"/>
    <w:rsid w:val="007D32E0"/>
    <w:rsid w:val="007E12B4"/>
    <w:rsid w:val="00812E20"/>
    <w:rsid w:val="00815E9F"/>
    <w:rsid w:val="00826E84"/>
    <w:rsid w:val="00893763"/>
    <w:rsid w:val="008A0F47"/>
    <w:rsid w:val="008A3180"/>
    <w:rsid w:val="008B70A6"/>
    <w:rsid w:val="008D4623"/>
    <w:rsid w:val="008D6577"/>
    <w:rsid w:val="008F1E83"/>
    <w:rsid w:val="008F39DC"/>
    <w:rsid w:val="00902DA0"/>
    <w:rsid w:val="00910EEC"/>
    <w:rsid w:val="009228FC"/>
    <w:rsid w:val="00985793"/>
    <w:rsid w:val="00996937"/>
    <w:rsid w:val="009A7529"/>
    <w:rsid w:val="009F5A6B"/>
    <w:rsid w:val="00A100CF"/>
    <w:rsid w:val="00A115FB"/>
    <w:rsid w:val="00A27B04"/>
    <w:rsid w:val="00A366CC"/>
    <w:rsid w:val="00A37B99"/>
    <w:rsid w:val="00A50877"/>
    <w:rsid w:val="00B04495"/>
    <w:rsid w:val="00B0747E"/>
    <w:rsid w:val="00B23B81"/>
    <w:rsid w:val="00B34DB7"/>
    <w:rsid w:val="00B40F47"/>
    <w:rsid w:val="00B45A41"/>
    <w:rsid w:val="00B77032"/>
    <w:rsid w:val="00B857AC"/>
    <w:rsid w:val="00B91553"/>
    <w:rsid w:val="00BA74FA"/>
    <w:rsid w:val="00BE4933"/>
    <w:rsid w:val="00C1481A"/>
    <w:rsid w:val="00C1684A"/>
    <w:rsid w:val="00C346A1"/>
    <w:rsid w:val="00C375FF"/>
    <w:rsid w:val="00C65839"/>
    <w:rsid w:val="00CB56C7"/>
    <w:rsid w:val="00CC442E"/>
    <w:rsid w:val="00D339A4"/>
    <w:rsid w:val="00D4714A"/>
    <w:rsid w:val="00D7238C"/>
    <w:rsid w:val="00D85617"/>
    <w:rsid w:val="00D91E1F"/>
    <w:rsid w:val="00D97E78"/>
    <w:rsid w:val="00DB43DA"/>
    <w:rsid w:val="00DB5BF1"/>
    <w:rsid w:val="00DC7C5C"/>
    <w:rsid w:val="00DD0D29"/>
    <w:rsid w:val="00E50D07"/>
    <w:rsid w:val="00E528AE"/>
    <w:rsid w:val="00EA71DD"/>
    <w:rsid w:val="00EE7A66"/>
    <w:rsid w:val="00F31813"/>
    <w:rsid w:val="00F355F9"/>
    <w:rsid w:val="00F57BC9"/>
    <w:rsid w:val="00F81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EEC"/>
  </w:style>
  <w:style w:type="paragraph" w:styleId="2">
    <w:name w:val="heading 2"/>
    <w:basedOn w:val="a"/>
    <w:next w:val="a"/>
    <w:link w:val="20"/>
    <w:unhideWhenUsed/>
    <w:qFormat/>
    <w:rsid w:val="001E7612"/>
    <w:pPr>
      <w:keepNext/>
      <w:tabs>
        <w:tab w:val="num" w:pos="0"/>
      </w:tabs>
      <w:suppressAutoHyphens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C3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A37B99"/>
    <w:rPr>
      <w:color w:val="0000FF"/>
      <w:u w:val="single"/>
    </w:rPr>
  </w:style>
  <w:style w:type="paragraph" w:styleId="a6">
    <w:name w:val="Body Text"/>
    <w:basedOn w:val="a"/>
    <w:link w:val="a7"/>
    <w:unhideWhenUsed/>
    <w:rsid w:val="00996937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99693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Nonformat">
    <w:name w:val="ConsPlusNonformat"/>
    <w:rsid w:val="0099693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8">
    <w:name w:val="No Spacing"/>
    <w:uiPriority w:val="1"/>
    <w:qFormat/>
    <w:rsid w:val="0099693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9">
    <w:name w:val="Содержимое таблицы"/>
    <w:basedOn w:val="a"/>
    <w:rsid w:val="00C65839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477529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character" w:customStyle="1" w:styleId="20">
    <w:name w:val="Заголовок 2 Знак"/>
    <w:basedOn w:val="a0"/>
    <w:link w:val="2"/>
    <w:rsid w:val="001E7612"/>
    <w:rPr>
      <w:rFonts w:ascii="Times New Roman" w:eastAsia="Times New Roman" w:hAnsi="Times New Roman" w:cs="Times New Roman"/>
      <w:b/>
      <w:sz w:val="4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0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828B85E7B6289E6D27BDBE29854A63189E9C40DE1142F15763960D8532BD2906EA2C6AE2XCe0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6828B85E7B6289E6D27BDBE29854A63189E9C40DE1142F15763960D8532BD2906EA2C6BEBXCe2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6828B85E7B6289E6D27BDBE29854A63189E9C40DE1142F15763960D8532BD2906EA2C6BEAXCeB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pohgor@samtel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6828B85E7B6289E6D27BDBE29854A63189E9C40DE1142F15763960D8532BD2906EA2C6BE4XCe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BC2B44-CEF4-4ED5-B322-6B8A71084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4</Pages>
  <Words>1355</Words>
  <Characters>7727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borh3galki</dc:creator>
  <cp:lastModifiedBy>Газизова Рузана</cp:lastModifiedBy>
  <cp:revision>49</cp:revision>
  <cp:lastPrinted>2022-06-15T10:38:00Z</cp:lastPrinted>
  <dcterms:created xsi:type="dcterms:W3CDTF">2020-08-25T19:25:00Z</dcterms:created>
  <dcterms:modified xsi:type="dcterms:W3CDTF">2022-06-20T05:57:00Z</dcterms:modified>
</cp:coreProperties>
</file>