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87682C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>Администрации городского округа от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 w:rsidR="00F922FB" w:rsidRPr="00F922FB">
        <w:rPr>
          <w:rFonts w:ascii="Times New Roman" w:hAnsi="Times New Roman"/>
          <w:sz w:val="24"/>
          <w:szCs w:val="24"/>
          <w:u w:val="single"/>
        </w:rPr>
        <w:t>08.09.2021</w:t>
      </w:r>
      <w:r w:rsidR="00FB67C7">
        <w:rPr>
          <w:rFonts w:ascii="Times New Roman" w:hAnsi="Times New Roman"/>
          <w:sz w:val="24"/>
          <w:szCs w:val="24"/>
        </w:rPr>
        <w:t xml:space="preserve"> № </w:t>
      </w:r>
      <w:r w:rsidR="00F922FB">
        <w:rPr>
          <w:rFonts w:ascii="Times New Roman" w:hAnsi="Times New Roman"/>
          <w:sz w:val="24"/>
          <w:szCs w:val="24"/>
          <w:u w:val="single"/>
        </w:rPr>
        <w:t>984</w:t>
      </w:r>
      <w:r w:rsidR="00FB67C7">
        <w:rPr>
          <w:rFonts w:ascii="Times New Roman" w:hAnsi="Times New Roman"/>
          <w:sz w:val="24"/>
          <w:szCs w:val="24"/>
        </w:rPr>
        <w:t xml:space="preserve"> 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</w:p>
    <w:tbl>
      <w:tblPr>
        <w:tblStyle w:val="a3"/>
        <w:tblW w:w="9497" w:type="dxa"/>
        <w:tblInd w:w="108" w:type="dxa"/>
        <w:tblLayout w:type="fixed"/>
        <w:tblLook w:val="04A0"/>
      </w:tblPr>
      <w:tblGrid>
        <w:gridCol w:w="709"/>
        <w:gridCol w:w="4536"/>
        <w:gridCol w:w="1418"/>
        <w:gridCol w:w="1417"/>
        <w:gridCol w:w="1417"/>
      </w:tblGrid>
      <w:tr w:rsidR="0087682C" w:rsidRPr="002D4292" w:rsidTr="00C403A3">
        <w:tc>
          <w:tcPr>
            <w:tcW w:w="709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№ лота</w:t>
            </w:r>
          </w:p>
        </w:tc>
        <w:tc>
          <w:tcPr>
            <w:tcW w:w="4536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Наименование имущества, характеристики</w:t>
            </w:r>
          </w:p>
        </w:tc>
        <w:tc>
          <w:tcPr>
            <w:tcW w:w="1418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Начальная цена продажи (с учетом НДС), руб.</w:t>
            </w:r>
          </w:p>
        </w:tc>
        <w:tc>
          <w:tcPr>
            <w:tcW w:w="1417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Шаг аукциона – 5% от начальной цены продажи (с учетом НДС), руб.</w:t>
            </w:r>
          </w:p>
        </w:tc>
        <w:tc>
          <w:tcPr>
            <w:tcW w:w="1417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Размер задатка – 20% от начальной цены продажи (с учетом НДС), руб.</w:t>
            </w:r>
          </w:p>
        </w:tc>
      </w:tr>
      <w:tr w:rsidR="0087682C" w:rsidRPr="002D4292" w:rsidTr="00C403A3">
        <w:tc>
          <w:tcPr>
            <w:tcW w:w="709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4536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418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417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17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5</w:t>
            </w:r>
          </w:p>
        </w:tc>
      </w:tr>
      <w:tr w:rsidR="0087682C" w:rsidRPr="002D4292" w:rsidTr="00C403A3">
        <w:trPr>
          <w:trHeight w:val="1553"/>
        </w:trPr>
        <w:tc>
          <w:tcPr>
            <w:tcW w:w="709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1.</w:t>
            </w:r>
          </w:p>
        </w:tc>
        <w:tc>
          <w:tcPr>
            <w:tcW w:w="4536" w:type="dxa"/>
          </w:tcPr>
          <w:p w:rsidR="0087682C" w:rsidRDefault="0087682C" w:rsidP="00C40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2068F">
              <w:rPr>
                <w:rFonts w:ascii="Times New Roman" w:hAnsi="Times New Roman"/>
                <w:sz w:val="24"/>
                <w:szCs w:val="24"/>
              </w:rPr>
              <w:t>ежило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2068F">
              <w:rPr>
                <w:rFonts w:ascii="Times New Roman" w:hAnsi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2068F">
              <w:rPr>
                <w:rFonts w:ascii="Times New Roman" w:hAnsi="Times New Roman"/>
                <w:sz w:val="24"/>
                <w:szCs w:val="24"/>
              </w:rPr>
              <w:t>, площадью 157,4 кв.м. с кадастровым номером 63:07:0204002:872, адрес объекта: Самарская область,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B2068F">
              <w:rPr>
                <w:rFonts w:ascii="Times New Roman" w:hAnsi="Times New Roman"/>
                <w:sz w:val="24"/>
                <w:szCs w:val="24"/>
              </w:rPr>
              <w:t xml:space="preserve">. Похвистнево, </w:t>
            </w:r>
          </w:p>
          <w:p w:rsidR="0087682C" w:rsidRPr="00B2068F" w:rsidRDefault="0087682C" w:rsidP="00C403A3">
            <w:pPr>
              <w:rPr>
                <w:rFonts w:ascii="Times New Roman" w:hAnsi="Times New Roman"/>
                <w:sz w:val="24"/>
                <w:szCs w:val="24"/>
              </w:rPr>
            </w:pPr>
            <w:r w:rsidRPr="00B2068F">
              <w:rPr>
                <w:rFonts w:ascii="Times New Roman" w:hAnsi="Times New Roman"/>
                <w:sz w:val="24"/>
                <w:szCs w:val="24"/>
              </w:rPr>
              <w:t>ул. Революционная, д.44</w:t>
            </w:r>
          </w:p>
        </w:tc>
        <w:tc>
          <w:tcPr>
            <w:tcW w:w="1418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999 665,60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49 983,28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  <w:r w:rsidRPr="002D429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933</w:t>
            </w:r>
            <w:r w:rsidRPr="002D42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12</w:t>
            </w:r>
          </w:p>
        </w:tc>
      </w:tr>
    </w:tbl>
    <w:p w:rsidR="00FA6199" w:rsidRDefault="00FA619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4249" w:rsidRPr="006C580F" w:rsidRDefault="003241D7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64249"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="00E64249"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F922FB">
        <w:rPr>
          <w:rFonts w:ascii="Times New Roman" w:hAnsi="Times New Roman"/>
          <w:b/>
          <w:sz w:val="24"/>
          <w:szCs w:val="24"/>
          <w:u w:val="single"/>
        </w:rPr>
        <w:t>22</w:t>
      </w:r>
      <w:r w:rsidR="00A54815">
        <w:rPr>
          <w:rFonts w:ascii="Times New Roman" w:hAnsi="Times New Roman"/>
          <w:b/>
          <w:sz w:val="24"/>
          <w:szCs w:val="24"/>
        </w:rPr>
        <w:t xml:space="preserve">» </w:t>
      </w:r>
      <w:r w:rsidR="00F922FB">
        <w:rPr>
          <w:rFonts w:ascii="Times New Roman" w:hAnsi="Times New Roman"/>
          <w:b/>
          <w:sz w:val="24"/>
          <w:szCs w:val="24"/>
          <w:u w:val="single"/>
        </w:rPr>
        <w:t>октября</w:t>
      </w:r>
      <w:r w:rsidR="00282B82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F922FB" w:rsidRPr="00F922FB">
        <w:rPr>
          <w:rFonts w:ascii="Times New Roman" w:hAnsi="Times New Roman"/>
          <w:b/>
          <w:sz w:val="24"/>
          <w:szCs w:val="24"/>
          <w:u w:val="single"/>
        </w:rPr>
        <w:t>10</w:t>
      </w:r>
      <w:r w:rsidR="00A54815">
        <w:rPr>
          <w:rFonts w:ascii="Times New Roman" w:hAnsi="Times New Roman"/>
          <w:b/>
          <w:sz w:val="24"/>
          <w:szCs w:val="24"/>
        </w:rPr>
        <w:t>:</w:t>
      </w:r>
      <w:r w:rsidR="00513F62">
        <w:rPr>
          <w:rFonts w:ascii="Times New Roman" w:hAnsi="Times New Roman"/>
          <w:b/>
          <w:sz w:val="24"/>
          <w:szCs w:val="24"/>
          <w:u w:val="single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8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>выставленного на продажу имущества – муниципальное образование городской округ Похвистнево Самарской области.</w:t>
      </w:r>
    </w:p>
    <w:p w:rsidR="009E3E40" w:rsidRDefault="009E3E40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 w:rsidRPr="00853E64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-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>с 00 час.00 минут «</w:t>
      </w:r>
      <w:r w:rsidR="00F922FB">
        <w:rPr>
          <w:rFonts w:ascii="Times New Roman" w:hAnsi="Times New Roman"/>
          <w:b/>
          <w:sz w:val="24"/>
          <w:szCs w:val="24"/>
          <w:u w:val="single"/>
        </w:rPr>
        <w:t>20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F922FB">
        <w:rPr>
          <w:rFonts w:ascii="Times New Roman" w:hAnsi="Times New Roman"/>
          <w:b/>
          <w:sz w:val="24"/>
          <w:szCs w:val="24"/>
          <w:u w:val="single"/>
        </w:rPr>
        <w:t>сентября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5D4562">
        <w:rPr>
          <w:rFonts w:ascii="Times New Roman" w:hAnsi="Times New Roman"/>
          <w:b/>
          <w:sz w:val="24"/>
          <w:szCs w:val="24"/>
        </w:rPr>
        <w:t xml:space="preserve"> г. по </w:t>
      </w:r>
      <w:r w:rsidR="00F922FB">
        <w:rPr>
          <w:rFonts w:ascii="Times New Roman" w:hAnsi="Times New Roman"/>
          <w:b/>
          <w:sz w:val="24"/>
          <w:szCs w:val="24"/>
        </w:rPr>
        <w:t>15</w:t>
      </w:r>
      <w:r w:rsidR="005D4562">
        <w:rPr>
          <w:rFonts w:ascii="Times New Roman" w:hAnsi="Times New Roman"/>
          <w:b/>
          <w:sz w:val="24"/>
          <w:szCs w:val="24"/>
        </w:rPr>
        <w:t xml:space="preserve"> час.00 минут «</w:t>
      </w:r>
      <w:r w:rsidR="00F922FB">
        <w:rPr>
          <w:rFonts w:ascii="Times New Roman" w:hAnsi="Times New Roman"/>
          <w:b/>
          <w:sz w:val="24"/>
          <w:szCs w:val="24"/>
          <w:u w:val="single"/>
        </w:rPr>
        <w:t>18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F922FB">
        <w:rPr>
          <w:rFonts w:ascii="Times New Roman" w:hAnsi="Times New Roman"/>
          <w:b/>
          <w:sz w:val="24"/>
          <w:szCs w:val="24"/>
          <w:u w:val="single"/>
        </w:rPr>
        <w:t>октября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6006" w:rsidRP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отделе по управлению имуществом Администрации городского округа Похвистнев</w:t>
      </w:r>
      <w:r w:rsidR="007F739D">
        <w:rPr>
          <w:rFonts w:ascii="Times New Roman" w:hAnsi="Times New Roman"/>
          <w:sz w:val="24"/>
          <w:szCs w:val="24"/>
        </w:rPr>
        <w:t>о Самарской области по адресу: С</w:t>
      </w:r>
      <w:r>
        <w:rPr>
          <w:rFonts w:ascii="Times New Roman" w:hAnsi="Times New Roman"/>
          <w:sz w:val="24"/>
          <w:szCs w:val="24"/>
        </w:rPr>
        <w:t>амарская область,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охвистнево, ул.Куйбышева, д.11 (2 этаж. каб.№13).контактный телефон 8846562</w:t>
      </w:r>
      <w:r w:rsidR="00F36E00">
        <w:rPr>
          <w:rFonts w:ascii="Times New Roman" w:hAnsi="Times New Roman"/>
          <w:sz w:val="24"/>
          <w:szCs w:val="24"/>
        </w:rPr>
        <w:t>39</w:t>
      </w:r>
      <w:r w:rsidR="00D22610">
        <w:rPr>
          <w:rFonts w:ascii="Times New Roman" w:hAnsi="Times New Roman"/>
          <w:sz w:val="24"/>
          <w:szCs w:val="24"/>
        </w:rPr>
        <w:t>65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</w:t>
      </w:r>
      <w:r w:rsidR="00F36E00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>, в которую входит оффшорная,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>. Оператор программными средствами осуществляет блокирование денежных сре</w:t>
      </w:r>
      <w:proofErr w:type="gramStart"/>
      <w:r w:rsidR="00382CCD">
        <w:rPr>
          <w:rFonts w:ascii="Times New Roman" w:hAnsi="Times New Roman"/>
          <w:sz w:val="24"/>
          <w:szCs w:val="24"/>
        </w:rPr>
        <w:t xml:space="preserve">дств в </w:t>
      </w:r>
      <w:r w:rsidR="00382CCD">
        <w:rPr>
          <w:rFonts w:ascii="Times New Roman" w:hAnsi="Times New Roman"/>
          <w:sz w:val="24"/>
          <w:szCs w:val="24"/>
        </w:rPr>
        <w:lastRenderedPageBreak/>
        <w:t>с</w:t>
      </w:r>
      <w:proofErr w:type="gramEnd"/>
      <w:r w:rsidR="00382CCD">
        <w:rPr>
          <w:rFonts w:ascii="Times New Roman" w:hAnsi="Times New Roman"/>
          <w:sz w:val="24"/>
          <w:szCs w:val="24"/>
        </w:rPr>
        <w:t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</w:t>
      </w:r>
      <w:proofErr w:type="spellStart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Сбербанк-АСТ</w:t>
      </w:r>
      <w:proofErr w:type="spellEnd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Pr="00E43AEA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F922FB">
        <w:rPr>
          <w:rFonts w:ascii="Times New Roman" w:hAnsi="Times New Roman"/>
          <w:b/>
          <w:sz w:val="24"/>
          <w:szCs w:val="24"/>
          <w:u w:val="single"/>
        </w:rPr>
        <w:t>20</w:t>
      </w:r>
      <w:r w:rsidR="00E92424">
        <w:rPr>
          <w:rFonts w:ascii="Times New Roman" w:hAnsi="Times New Roman"/>
          <w:b/>
          <w:sz w:val="24"/>
          <w:szCs w:val="24"/>
        </w:rPr>
        <w:t>»</w:t>
      </w:r>
      <w:r w:rsidR="005D4562">
        <w:rPr>
          <w:rFonts w:ascii="Times New Roman" w:hAnsi="Times New Roman"/>
          <w:b/>
          <w:sz w:val="24"/>
          <w:szCs w:val="24"/>
        </w:rPr>
        <w:t xml:space="preserve"> </w:t>
      </w:r>
      <w:r w:rsidR="00F922FB">
        <w:rPr>
          <w:rFonts w:ascii="Times New Roman" w:hAnsi="Times New Roman"/>
          <w:b/>
          <w:sz w:val="24"/>
          <w:szCs w:val="24"/>
          <w:u w:val="single"/>
        </w:rPr>
        <w:t>октября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с даты окончания срока приема заявок. </w:t>
      </w:r>
      <w:proofErr w:type="gramStart"/>
      <w:r w:rsidR="0038632E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F1C7D" w:rsidRPr="008D0F85" w:rsidRDefault="00223C14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</w:t>
      </w:r>
      <w:r>
        <w:rPr>
          <w:rFonts w:ascii="Times New Roman" w:hAnsi="Times New Roman"/>
          <w:sz w:val="24"/>
          <w:szCs w:val="24"/>
        </w:rPr>
        <w:lastRenderedPageBreak/>
        <w:t>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 w:rsidR="00F01869">
        <w:rPr>
          <w:rFonts w:ascii="Times New Roman" w:hAnsi="Times New Roman"/>
          <w:sz w:val="24"/>
          <w:szCs w:val="24"/>
        </w:rPr>
        <w:t>а-</w:t>
      </w:r>
      <w:proofErr w:type="gramEnd"/>
      <w:r w:rsidR="00F01869"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5 рабочих дней со дня подведения итогов аукциона с победителем заключается</w:t>
      </w:r>
      <w:r w:rsidR="00F35D15">
        <w:rPr>
          <w:rFonts w:ascii="Times New Roman" w:hAnsi="Times New Roman"/>
          <w:sz w:val="24"/>
          <w:szCs w:val="24"/>
        </w:rPr>
        <w:t xml:space="preserve"> договор купли-продажи имущества. При уклонении или отказе победителя от заключения в установленный </w:t>
      </w:r>
      <w:r w:rsidR="00CD1900">
        <w:rPr>
          <w:rFonts w:ascii="Times New Roman" w:hAnsi="Times New Roman"/>
          <w:sz w:val="24"/>
          <w:szCs w:val="24"/>
        </w:rPr>
        <w:t>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424DC1">
      <w:headerReference w:type="default" r:id="rId9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775" w:rsidRDefault="00095775" w:rsidP="005C1E9B">
      <w:pPr>
        <w:spacing w:after="0" w:line="240" w:lineRule="auto"/>
      </w:pPr>
      <w:r>
        <w:separator/>
      </w:r>
    </w:p>
  </w:endnote>
  <w:endnote w:type="continuationSeparator" w:id="0">
    <w:p w:rsidR="00095775" w:rsidRDefault="00095775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775" w:rsidRDefault="00095775" w:rsidP="005C1E9B">
      <w:pPr>
        <w:spacing w:after="0" w:line="240" w:lineRule="auto"/>
      </w:pPr>
      <w:r>
        <w:separator/>
      </w:r>
    </w:p>
  </w:footnote>
  <w:footnote w:type="continuationSeparator" w:id="0">
    <w:p w:rsidR="00095775" w:rsidRDefault="00095775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CD1900" w:rsidRDefault="00663B9A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2C7358">
          <w:rPr>
            <w:rFonts w:ascii="Times New Roman" w:hAnsi="Times New Roman"/>
            <w:noProof/>
            <w:sz w:val="24"/>
            <w:szCs w:val="24"/>
          </w:rPr>
          <w:t>2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7136"/>
    <w:rsid w:val="00007A71"/>
    <w:rsid w:val="00012925"/>
    <w:rsid w:val="000225F8"/>
    <w:rsid w:val="00036940"/>
    <w:rsid w:val="00051F85"/>
    <w:rsid w:val="00071E66"/>
    <w:rsid w:val="00080CD7"/>
    <w:rsid w:val="000840C0"/>
    <w:rsid w:val="00095775"/>
    <w:rsid w:val="000A0B15"/>
    <w:rsid w:val="000A2556"/>
    <w:rsid w:val="000A33E1"/>
    <w:rsid w:val="000B7F8C"/>
    <w:rsid w:val="000C5EFC"/>
    <w:rsid w:val="000C6D61"/>
    <w:rsid w:val="000D08A8"/>
    <w:rsid w:val="000D4ECE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51938"/>
    <w:rsid w:val="00163345"/>
    <w:rsid w:val="00166748"/>
    <w:rsid w:val="00166855"/>
    <w:rsid w:val="0017088D"/>
    <w:rsid w:val="00176648"/>
    <w:rsid w:val="001772B4"/>
    <w:rsid w:val="001839B6"/>
    <w:rsid w:val="001855C1"/>
    <w:rsid w:val="00190B2D"/>
    <w:rsid w:val="001A0FE2"/>
    <w:rsid w:val="001A2AEC"/>
    <w:rsid w:val="001A5962"/>
    <w:rsid w:val="001D01C7"/>
    <w:rsid w:val="001D1E73"/>
    <w:rsid w:val="001E354E"/>
    <w:rsid w:val="001E44C9"/>
    <w:rsid w:val="001F0098"/>
    <w:rsid w:val="001F033A"/>
    <w:rsid w:val="00204CEB"/>
    <w:rsid w:val="0020523D"/>
    <w:rsid w:val="00207383"/>
    <w:rsid w:val="00216291"/>
    <w:rsid w:val="00223C14"/>
    <w:rsid w:val="00226019"/>
    <w:rsid w:val="002507E9"/>
    <w:rsid w:val="00276668"/>
    <w:rsid w:val="002805B7"/>
    <w:rsid w:val="002824C8"/>
    <w:rsid w:val="00282B82"/>
    <w:rsid w:val="00283281"/>
    <w:rsid w:val="002837F1"/>
    <w:rsid w:val="00287655"/>
    <w:rsid w:val="0029101B"/>
    <w:rsid w:val="00296892"/>
    <w:rsid w:val="002A3BA2"/>
    <w:rsid w:val="002A60C4"/>
    <w:rsid w:val="002B5FC5"/>
    <w:rsid w:val="002B5FF6"/>
    <w:rsid w:val="002C7358"/>
    <w:rsid w:val="002C7FB0"/>
    <w:rsid w:val="002E3DA0"/>
    <w:rsid w:val="003002A6"/>
    <w:rsid w:val="00301FAF"/>
    <w:rsid w:val="00303B46"/>
    <w:rsid w:val="00306E89"/>
    <w:rsid w:val="00320766"/>
    <w:rsid w:val="003241D7"/>
    <w:rsid w:val="00343DE5"/>
    <w:rsid w:val="00351313"/>
    <w:rsid w:val="00353550"/>
    <w:rsid w:val="00354AAE"/>
    <w:rsid w:val="00382CCD"/>
    <w:rsid w:val="0038632E"/>
    <w:rsid w:val="003B0726"/>
    <w:rsid w:val="003B7DF7"/>
    <w:rsid w:val="003F054D"/>
    <w:rsid w:val="003F24E2"/>
    <w:rsid w:val="003F35F4"/>
    <w:rsid w:val="00417108"/>
    <w:rsid w:val="00424DC1"/>
    <w:rsid w:val="0042616C"/>
    <w:rsid w:val="004410E8"/>
    <w:rsid w:val="00444463"/>
    <w:rsid w:val="004463B2"/>
    <w:rsid w:val="004512EF"/>
    <w:rsid w:val="004719E5"/>
    <w:rsid w:val="00473073"/>
    <w:rsid w:val="00492581"/>
    <w:rsid w:val="00496B01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13F62"/>
    <w:rsid w:val="0051510E"/>
    <w:rsid w:val="00517326"/>
    <w:rsid w:val="00530703"/>
    <w:rsid w:val="00534A75"/>
    <w:rsid w:val="005557EB"/>
    <w:rsid w:val="00556C04"/>
    <w:rsid w:val="005611E0"/>
    <w:rsid w:val="00572FB7"/>
    <w:rsid w:val="005A2A61"/>
    <w:rsid w:val="005A2D8B"/>
    <w:rsid w:val="005A57CB"/>
    <w:rsid w:val="005C0263"/>
    <w:rsid w:val="005C0C6F"/>
    <w:rsid w:val="005C1E9B"/>
    <w:rsid w:val="005C45D2"/>
    <w:rsid w:val="005D4207"/>
    <w:rsid w:val="005D4562"/>
    <w:rsid w:val="005E0074"/>
    <w:rsid w:val="005E37AE"/>
    <w:rsid w:val="005F0048"/>
    <w:rsid w:val="005F1C7D"/>
    <w:rsid w:val="005F5E60"/>
    <w:rsid w:val="005F6E75"/>
    <w:rsid w:val="005F7201"/>
    <w:rsid w:val="00622669"/>
    <w:rsid w:val="00635BD4"/>
    <w:rsid w:val="0063746A"/>
    <w:rsid w:val="006405D0"/>
    <w:rsid w:val="00663B9A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455F8"/>
    <w:rsid w:val="00750F3A"/>
    <w:rsid w:val="00765BAC"/>
    <w:rsid w:val="00771293"/>
    <w:rsid w:val="00772830"/>
    <w:rsid w:val="00777E0B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F739D"/>
    <w:rsid w:val="008028D8"/>
    <w:rsid w:val="00821393"/>
    <w:rsid w:val="00827F1A"/>
    <w:rsid w:val="0083338A"/>
    <w:rsid w:val="008526E7"/>
    <w:rsid w:val="0085356C"/>
    <w:rsid w:val="00853CE9"/>
    <w:rsid w:val="00853E64"/>
    <w:rsid w:val="0086570F"/>
    <w:rsid w:val="0087682C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9002FB"/>
    <w:rsid w:val="00907823"/>
    <w:rsid w:val="00930EFF"/>
    <w:rsid w:val="00934840"/>
    <w:rsid w:val="00934E89"/>
    <w:rsid w:val="00936EFF"/>
    <w:rsid w:val="00956150"/>
    <w:rsid w:val="00963760"/>
    <w:rsid w:val="0097263E"/>
    <w:rsid w:val="00972E23"/>
    <w:rsid w:val="009817ED"/>
    <w:rsid w:val="00983C87"/>
    <w:rsid w:val="009A301F"/>
    <w:rsid w:val="009B5CD7"/>
    <w:rsid w:val="009C14F5"/>
    <w:rsid w:val="009E3979"/>
    <w:rsid w:val="009E3E40"/>
    <w:rsid w:val="009E42B7"/>
    <w:rsid w:val="009E58EC"/>
    <w:rsid w:val="009F0F44"/>
    <w:rsid w:val="00A06006"/>
    <w:rsid w:val="00A1570D"/>
    <w:rsid w:val="00A30902"/>
    <w:rsid w:val="00A54807"/>
    <w:rsid w:val="00A54815"/>
    <w:rsid w:val="00A54A02"/>
    <w:rsid w:val="00A57B5D"/>
    <w:rsid w:val="00A62B40"/>
    <w:rsid w:val="00A83550"/>
    <w:rsid w:val="00A96A12"/>
    <w:rsid w:val="00AC25F8"/>
    <w:rsid w:val="00AD2B77"/>
    <w:rsid w:val="00AD3236"/>
    <w:rsid w:val="00AE0B1F"/>
    <w:rsid w:val="00AE116C"/>
    <w:rsid w:val="00AE45CB"/>
    <w:rsid w:val="00B01BD8"/>
    <w:rsid w:val="00B03E04"/>
    <w:rsid w:val="00B1443D"/>
    <w:rsid w:val="00B64BFB"/>
    <w:rsid w:val="00B667F0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51E92"/>
    <w:rsid w:val="00C62A93"/>
    <w:rsid w:val="00C6380E"/>
    <w:rsid w:val="00C63D0E"/>
    <w:rsid w:val="00C675D9"/>
    <w:rsid w:val="00C711F4"/>
    <w:rsid w:val="00C948D5"/>
    <w:rsid w:val="00CA0466"/>
    <w:rsid w:val="00CB5980"/>
    <w:rsid w:val="00CB6E0A"/>
    <w:rsid w:val="00CC3DA5"/>
    <w:rsid w:val="00CC44E0"/>
    <w:rsid w:val="00CD0B39"/>
    <w:rsid w:val="00CD1900"/>
    <w:rsid w:val="00CD4CA5"/>
    <w:rsid w:val="00CD5A87"/>
    <w:rsid w:val="00CE6924"/>
    <w:rsid w:val="00D031A3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85917"/>
    <w:rsid w:val="00D87B9D"/>
    <w:rsid w:val="00DA0706"/>
    <w:rsid w:val="00DB7200"/>
    <w:rsid w:val="00DB7260"/>
    <w:rsid w:val="00DB7912"/>
    <w:rsid w:val="00DC4CB3"/>
    <w:rsid w:val="00DD72C8"/>
    <w:rsid w:val="00DE16CC"/>
    <w:rsid w:val="00DE2B9C"/>
    <w:rsid w:val="00DE4B7C"/>
    <w:rsid w:val="00DF6A86"/>
    <w:rsid w:val="00DF75E9"/>
    <w:rsid w:val="00E03986"/>
    <w:rsid w:val="00E05B4C"/>
    <w:rsid w:val="00E128F0"/>
    <w:rsid w:val="00E14FE5"/>
    <w:rsid w:val="00E22381"/>
    <w:rsid w:val="00E24960"/>
    <w:rsid w:val="00E43AEA"/>
    <w:rsid w:val="00E47DE9"/>
    <w:rsid w:val="00E512B9"/>
    <w:rsid w:val="00E5345E"/>
    <w:rsid w:val="00E53ED6"/>
    <w:rsid w:val="00E574B8"/>
    <w:rsid w:val="00E62A07"/>
    <w:rsid w:val="00E64249"/>
    <w:rsid w:val="00E70D1F"/>
    <w:rsid w:val="00E740A6"/>
    <w:rsid w:val="00E75A74"/>
    <w:rsid w:val="00E761ED"/>
    <w:rsid w:val="00E92424"/>
    <w:rsid w:val="00E939D7"/>
    <w:rsid w:val="00E93D86"/>
    <w:rsid w:val="00E93F23"/>
    <w:rsid w:val="00E9746C"/>
    <w:rsid w:val="00EA04F0"/>
    <w:rsid w:val="00EA3A27"/>
    <w:rsid w:val="00EB3951"/>
    <w:rsid w:val="00EC7B23"/>
    <w:rsid w:val="00EF3F4C"/>
    <w:rsid w:val="00F015C2"/>
    <w:rsid w:val="00F01869"/>
    <w:rsid w:val="00F07CA2"/>
    <w:rsid w:val="00F12B49"/>
    <w:rsid w:val="00F241C2"/>
    <w:rsid w:val="00F30988"/>
    <w:rsid w:val="00F35D15"/>
    <w:rsid w:val="00F36E00"/>
    <w:rsid w:val="00F41B3D"/>
    <w:rsid w:val="00F4376C"/>
    <w:rsid w:val="00F71FDA"/>
    <w:rsid w:val="00F922FB"/>
    <w:rsid w:val="00F95433"/>
    <w:rsid w:val="00FA6199"/>
    <w:rsid w:val="00FB67C7"/>
    <w:rsid w:val="00FC56A3"/>
    <w:rsid w:val="00FC6609"/>
    <w:rsid w:val="00FD64F8"/>
    <w:rsid w:val="00FE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A81D4-2DD1-4137-8434-EEA29A1F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2109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Селиверстова Наталья</cp:lastModifiedBy>
  <cp:revision>11</cp:revision>
  <cp:lastPrinted>2021-09-17T10:05:00Z</cp:lastPrinted>
  <dcterms:created xsi:type="dcterms:W3CDTF">2021-06-22T10:47:00Z</dcterms:created>
  <dcterms:modified xsi:type="dcterms:W3CDTF">2021-09-17T10:22:00Z</dcterms:modified>
</cp:coreProperties>
</file>