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32C9" w:rsidRDefault="002432C9">
      <w:pPr>
        <w:pStyle w:val="ConsPlusNormal"/>
        <w:jc w:val="both"/>
        <w:outlineLvl w:val="0"/>
      </w:pPr>
    </w:p>
    <w:p w:rsidR="002432C9" w:rsidRDefault="002432C9">
      <w:pPr>
        <w:pStyle w:val="ConsPlusNormal"/>
        <w:outlineLvl w:val="0"/>
      </w:pPr>
      <w:r>
        <w:t>Зарегистрировано в министерстве социально-демографической и семейной политики Самарской области 20 мая 2025 г. N МСДСП-25-297</w:t>
      </w:r>
    </w:p>
    <w:p w:rsidR="002432C9" w:rsidRDefault="002432C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2432C9" w:rsidRDefault="002432C9">
      <w:pPr>
        <w:pStyle w:val="ConsPlusNormal"/>
        <w:jc w:val="both"/>
      </w:pPr>
    </w:p>
    <w:p w:rsidR="002432C9" w:rsidRDefault="002432C9">
      <w:pPr>
        <w:pStyle w:val="ConsPlusTitle"/>
        <w:jc w:val="center"/>
      </w:pPr>
      <w:r>
        <w:t>МИНИСТЕРСТВО СОЦИАЛЬНО-ДЕМОГРАФИЧЕСКОЙ И СЕМЕЙНОЙ ПОЛИТИКИ</w:t>
      </w:r>
    </w:p>
    <w:p w:rsidR="002432C9" w:rsidRDefault="002432C9">
      <w:pPr>
        <w:pStyle w:val="ConsPlusTitle"/>
        <w:jc w:val="center"/>
      </w:pPr>
      <w:r>
        <w:t>САМАРСКОЙ ОБЛАСТИ</w:t>
      </w:r>
    </w:p>
    <w:p w:rsidR="002432C9" w:rsidRDefault="002432C9">
      <w:pPr>
        <w:pStyle w:val="ConsPlusTitle"/>
        <w:jc w:val="both"/>
      </w:pPr>
    </w:p>
    <w:p w:rsidR="002432C9" w:rsidRDefault="002432C9">
      <w:pPr>
        <w:pStyle w:val="ConsPlusTitle"/>
        <w:jc w:val="center"/>
      </w:pPr>
      <w:r>
        <w:t>ПРИКАЗ</w:t>
      </w:r>
    </w:p>
    <w:p w:rsidR="002432C9" w:rsidRDefault="002432C9">
      <w:pPr>
        <w:pStyle w:val="ConsPlusTitle"/>
        <w:jc w:val="center"/>
      </w:pPr>
      <w:r>
        <w:t>от 20 мая 2025 г. N 297</w:t>
      </w:r>
    </w:p>
    <w:p w:rsidR="002432C9" w:rsidRDefault="002432C9">
      <w:pPr>
        <w:pStyle w:val="ConsPlusTitle"/>
        <w:jc w:val="both"/>
      </w:pPr>
    </w:p>
    <w:p w:rsidR="002432C9" w:rsidRDefault="002432C9">
      <w:pPr>
        <w:pStyle w:val="ConsPlusTitle"/>
        <w:jc w:val="center"/>
      </w:pPr>
      <w:r>
        <w:t>О ВНЕСЕНИИ ИЗМЕНЕНИЙ В ОТДЕЛЬНЫЕ ПРИКАЗЫ МИНИСТЕРСТВА</w:t>
      </w:r>
    </w:p>
    <w:p w:rsidR="002432C9" w:rsidRDefault="002432C9">
      <w:pPr>
        <w:pStyle w:val="ConsPlusTitle"/>
        <w:jc w:val="center"/>
      </w:pPr>
      <w:r>
        <w:t>СОЦИАЛЬНО-ДЕМОГРАФИЧЕСКОЙ И СЕМЕЙНОЙ ПОЛИТИКИ САМАРСКОЙ</w:t>
      </w:r>
    </w:p>
    <w:p w:rsidR="002432C9" w:rsidRDefault="002432C9">
      <w:pPr>
        <w:pStyle w:val="ConsPlusTitle"/>
        <w:jc w:val="center"/>
      </w:pPr>
      <w:r>
        <w:t>ОБЛАСТИ</w:t>
      </w:r>
    </w:p>
    <w:p w:rsidR="002432C9" w:rsidRDefault="002432C9">
      <w:pPr>
        <w:pStyle w:val="ConsPlusNormal"/>
        <w:jc w:val="both"/>
      </w:pPr>
    </w:p>
    <w:p w:rsidR="002432C9" w:rsidRDefault="002432C9">
      <w:pPr>
        <w:pStyle w:val="ConsPlusNormal"/>
        <w:ind w:firstLine="540"/>
        <w:jc w:val="both"/>
      </w:pPr>
      <w:r>
        <w:t xml:space="preserve">В целях </w:t>
      </w:r>
      <w:proofErr w:type="gramStart"/>
      <w:r>
        <w:t>совершенствования механизма оказания мер социальной поддержки молодых</w:t>
      </w:r>
      <w:proofErr w:type="gramEnd"/>
      <w:r>
        <w:t xml:space="preserve"> семей, в том числе обеспечения эффективного освоения бюджетных средств, а также приведения нормативных правовых актов Самарской области в соответствие с действующим законодательством приказываю: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1. Внести в </w:t>
      </w:r>
      <w:hyperlink r:id="rId4">
        <w:r>
          <w:rPr>
            <w:color w:val="0000FF"/>
          </w:rPr>
          <w:t>приказ</w:t>
        </w:r>
      </w:hyperlink>
      <w:r>
        <w:t xml:space="preserve"> министерства социально-демографической и семейной политики Самарской области от 24.03.2015 N 216 "Об утверждении формы справки о количестве заявлений молодых семей на предоставление социальной выплаты в виде компенсации при рождении (усыновлении) ребенка" следующее изменение: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5">
        <w:r>
          <w:rPr>
            <w:color w:val="0000FF"/>
          </w:rPr>
          <w:t>преамбулу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"В целях предоставления субсидий некоммерческим организациям, не являющимся государственными (муниципальными) учреждениями, на предоставление государственной услуги по предоставлению социальных выплат в виде компенсации молодым семьям при рождении (усыновлении) ребенка приказываю</w:t>
      </w:r>
      <w:proofErr w:type="gramStart"/>
      <w:r>
        <w:t>:"</w:t>
      </w:r>
      <w:proofErr w:type="gramEnd"/>
      <w:r>
        <w:t>;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6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"2. Контроль за организацией исполнения настоящего Приказа возложить на департамент организации социальной защиты населения министерства социально-демографической и семейной политики Самарской области</w:t>
      </w:r>
      <w:proofErr w:type="gramStart"/>
      <w:r>
        <w:t>.".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 xml:space="preserve">Внести в </w:t>
      </w:r>
      <w:hyperlink r:id="rId7">
        <w:r>
          <w:rPr>
            <w:color w:val="0000FF"/>
          </w:rPr>
          <w:t>приказ</w:t>
        </w:r>
      </w:hyperlink>
      <w:r>
        <w:t xml:space="preserve"> министерства социально-демографической и семейной политики Самарской области от 18.07.2014 N 335 "Об утверждении Порядка формирования органом местного самоуправления списка молодых семей - участников подпрограммы "Молодой семье - доступное жилье" до 2023 года государственной программы Самарской области "Развитие жилищного строительства в Самарской области" до 2024 года, изъявивших желание получить социальную выплату в планируемом году" следующие изменения: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в </w:t>
      </w:r>
      <w:hyperlink r:id="rId8">
        <w:r>
          <w:rPr>
            <w:color w:val="0000FF"/>
          </w:rPr>
          <w:t>наименовании</w:t>
        </w:r>
      </w:hyperlink>
      <w:r>
        <w:t xml:space="preserve"> слова "подпрограммы "Молодой семье - доступное жилье" до 2023 года государственной программы Самарской области "Развитие жилищного строительства в Самарской области" до 2024 года" заменить словами "мероприятия по обеспечению жильем молодых семей";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9">
        <w:r>
          <w:rPr>
            <w:color w:val="0000FF"/>
          </w:rPr>
          <w:t>преамбулу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"В целях реализации на территории Самарской области мероприятий по обеспечению жильем молодых семей приказываю</w:t>
      </w:r>
      <w:proofErr w:type="gramStart"/>
      <w:r>
        <w:t>:"</w:t>
      </w:r>
      <w:proofErr w:type="gramEnd"/>
      <w:r>
        <w:t>;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в </w:t>
      </w:r>
      <w:hyperlink r:id="rId10">
        <w:r>
          <w:rPr>
            <w:color w:val="0000FF"/>
          </w:rPr>
          <w:t>пункте 1</w:t>
        </w:r>
      </w:hyperlink>
      <w:r>
        <w:t>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lastRenderedPageBreak/>
        <w:t xml:space="preserve">в </w:t>
      </w:r>
      <w:hyperlink r:id="rId11">
        <w:r>
          <w:rPr>
            <w:color w:val="0000FF"/>
          </w:rPr>
          <w:t>абзацах втором</w:t>
        </w:r>
      </w:hyperlink>
      <w:r>
        <w:t xml:space="preserve"> и </w:t>
      </w:r>
      <w:hyperlink r:id="rId12">
        <w:r>
          <w:rPr>
            <w:color w:val="0000FF"/>
          </w:rPr>
          <w:t>третьем</w:t>
        </w:r>
      </w:hyperlink>
      <w:r>
        <w:t xml:space="preserve"> слова "подпрограммы "Молодой семье - доступное жилье" до 2023 года государственной программы Самарской области "Развитие жилищного строительства в Самарской области" до 2024 года" заменить словами "мероприятия по обеспечению жильем молодых семей";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13">
        <w:r>
          <w:rPr>
            <w:color w:val="0000FF"/>
          </w:rPr>
          <w:t>пункт 2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"2. Контроль за организацией исполнения настоящего Приказа возложить на департамент организации социальной защиты населения министерства социально-демографической и семейной политики Самарской области</w:t>
      </w:r>
      <w:proofErr w:type="gramStart"/>
      <w:r>
        <w:t>.";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в </w:t>
      </w:r>
      <w:hyperlink r:id="rId14">
        <w:r>
          <w:rPr>
            <w:color w:val="0000FF"/>
          </w:rPr>
          <w:t>Порядке</w:t>
        </w:r>
      </w:hyperlink>
      <w:r>
        <w:t xml:space="preserve"> формирования органом местного самоуправления списка молодых семей - участников подпрограммы "Молодой семье - доступное жилье" до 2023 года государственной программы Самарской области "Развитие жилищного строительства в Самарской области" до 2024 года, изъявивших желание получить социальную выплату в планируемом году: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в </w:t>
      </w:r>
      <w:hyperlink r:id="rId15">
        <w:r>
          <w:rPr>
            <w:color w:val="0000FF"/>
          </w:rPr>
          <w:t>наименовании</w:t>
        </w:r>
      </w:hyperlink>
      <w:r>
        <w:t xml:space="preserve"> слова "подпрограммы "Молодой семье - доступное жилье" до 2023 года государственной программы Самарской области "Развитие жилищного строительства в Самарской области" до 2024 года" заменить словами "мероприятия по обеспечению жильем молодых семей";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16">
        <w:r>
          <w:rPr>
            <w:color w:val="0000FF"/>
          </w:rPr>
          <w:t>пункты 1</w:t>
        </w:r>
      </w:hyperlink>
      <w:r>
        <w:t xml:space="preserve">, </w:t>
      </w:r>
      <w:hyperlink r:id="rId17">
        <w:r>
          <w:rPr>
            <w:color w:val="0000FF"/>
          </w:rPr>
          <w:t>2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"1. </w:t>
      </w:r>
      <w:proofErr w:type="gramStart"/>
      <w:r>
        <w:t>Настоящий Порядок разработан в целях реализации на территории Самарской области мероприятия по обеспечению жильем молодых семей и определяет механизм формирования органом местного самоуправления муниципального образования (городского округа или муниципального района) Самарской области (далее - орган местного самоуправления) списка молодых семей - участников мероприятия по обеспечению жильем молодых семей (далее - мероприятие), изъявивших желание получить социальную выплату в планируемом году.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2. </w:t>
      </w:r>
      <w:proofErr w:type="gramStart"/>
      <w:r>
        <w:t>Орган местного самоуправления муниципального образования, отобранного комиссией при Правительстве Самарской области по проведению отбора муниципальных образований в Самарской области в целях осуществления ими мероприятия по обеспечению жильем молодых семей на территории Самарской области, до 1 июня года, предшествующего планируемому, формирует и утверждает список молодых семей - участников мероприятия, изъявивших желание получить социальную выплату в планируемом году (далее - список), и по утвержденной</w:t>
      </w:r>
      <w:proofErr w:type="gramEnd"/>
      <w:r>
        <w:t xml:space="preserve"> министерством социально-демографической и семейной политики Самарской области (далее - министерство) форме представляет список в министерство</w:t>
      </w:r>
      <w:proofErr w:type="gramStart"/>
      <w:r>
        <w:t>.";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в </w:t>
      </w:r>
      <w:hyperlink r:id="rId18">
        <w:r>
          <w:rPr>
            <w:color w:val="0000FF"/>
          </w:rPr>
          <w:t>пункте 3</w:t>
        </w:r>
      </w:hyperlink>
      <w:r>
        <w:t>:</w:t>
      </w:r>
    </w:p>
    <w:p w:rsidR="002432C9" w:rsidRDefault="002432C9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r:id="rId19">
        <w:r>
          <w:rPr>
            <w:color w:val="0000FF"/>
          </w:rPr>
          <w:t>абзацах первом</w:t>
        </w:r>
      </w:hyperlink>
      <w:r>
        <w:t xml:space="preserve">, </w:t>
      </w:r>
      <w:hyperlink r:id="rId20">
        <w:r>
          <w:rPr>
            <w:color w:val="0000FF"/>
          </w:rPr>
          <w:t>третьем</w:t>
        </w:r>
      </w:hyperlink>
      <w:r>
        <w:t xml:space="preserve">, </w:t>
      </w:r>
      <w:hyperlink r:id="rId21">
        <w:r>
          <w:rPr>
            <w:color w:val="0000FF"/>
          </w:rPr>
          <w:t>седьмом</w:t>
        </w:r>
      </w:hyperlink>
      <w:r>
        <w:t xml:space="preserve">, </w:t>
      </w:r>
      <w:hyperlink r:id="rId22">
        <w:r>
          <w:rPr>
            <w:color w:val="0000FF"/>
          </w:rPr>
          <w:t>десятом</w:t>
        </w:r>
      </w:hyperlink>
      <w:r>
        <w:t xml:space="preserve"> слово "Подпрограммы" заменить словом "мероприятия";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hyperlink r:id="rId23">
        <w:r>
          <w:rPr>
            <w:color w:val="0000FF"/>
          </w:rPr>
          <w:t>абзац пятый</w:t>
        </w:r>
      </w:hyperlink>
      <w:r>
        <w:t xml:space="preserve"> исключить;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24">
        <w:r>
          <w:rPr>
            <w:color w:val="0000FF"/>
          </w:rPr>
          <w:t>абзац восьмой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proofErr w:type="gramStart"/>
      <w:r>
        <w:t>"В первую очередь в указанный список включаются молодые семьи, поставленные на учет в качестве нуждающихся в улучшении жилищных условий до 01.03.2005, молодые семьи, имеющие трех и более детей, а также молодые семьи, в которых один или оба супруга либо один родитель в неполной молодой семье принимают (принимали) участие в специальной военной операции.";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hyperlink r:id="rId25">
        <w:r>
          <w:rPr>
            <w:color w:val="0000FF"/>
          </w:rPr>
          <w:t>абзац девятый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"Список представляется в министерство на бумажном носителе с сопроводительным письмом, подписанным руководителем органа местного самоуправления либо уполномоченным лицом. При наличии технической возможности для формирования списка может быть использована автоматизированная информационная система управления электронными очередями</w:t>
      </w:r>
      <w:proofErr w:type="gramStart"/>
      <w:r>
        <w:t>.";</w:t>
      </w:r>
      <w:proofErr w:type="gramEnd"/>
    </w:p>
    <w:p w:rsidR="002432C9" w:rsidRDefault="002432C9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2432C9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2432C9" w:rsidRDefault="002432C9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2432C9" w:rsidRDefault="002432C9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КонсультантПлюс</w:t>
            </w:r>
            <w:proofErr w:type="spellEnd"/>
            <w:r>
              <w:rPr>
                <w:color w:val="392C69"/>
              </w:rPr>
              <w:t>: примечание.</w:t>
            </w:r>
          </w:p>
          <w:p w:rsidR="002432C9" w:rsidRDefault="002432C9">
            <w:pPr>
              <w:pStyle w:val="ConsPlusNormal"/>
              <w:jc w:val="both"/>
            </w:pPr>
            <w:proofErr w:type="gramStart"/>
            <w:r>
              <w:rPr>
                <w:color w:val="392C69"/>
              </w:rPr>
              <w:t>В официальном тексте документа, видимо, допущена опечатка: имеется в виду изложить Список молодых семей - участников подпрограммы "Молодой семье - доступное жилье" до 2023 года государственной программы Самарской области "Развитие жилищного строительства в Самарской области" до 2024 года, изъявивших желание получить социальную выплату, а не дополнить приложением "Список молодых семей - участников мероприятия по обеспечению жильем молодых семей, изъявивших желание получить социальную выплату</w:t>
            </w:r>
            <w:proofErr w:type="gramEnd"/>
            <w:r>
              <w:rPr>
                <w:color w:val="392C69"/>
              </w:rPr>
              <w:t xml:space="preserve"> в планируемом году".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2432C9" w:rsidRDefault="002432C9">
            <w:pPr>
              <w:pStyle w:val="ConsPlusNormal"/>
            </w:pPr>
          </w:p>
        </w:tc>
      </w:tr>
    </w:tbl>
    <w:p w:rsidR="002432C9" w:rsidRDefault="002432C9">
      <w:pPr>
        <w:pStyle w:val="ConsPlusNormal"/>
        <w:spacing w:before="280"/>
        <w:ind w:firstLine="540"/>
        <w:jc w:val="both"/>
      </w:pPr>
      <w:r>
        <w:t xml:space="preserve">дополнить </w:t>
      </w:r>
      <w:hyperlink r:id="rId26">
        <w:r>
          <w:rPr>
            <w:color w:val="0000FF"/>
          </w:rPr>
          <w:t>приложением</w:t>
        </w:r>
      </w:hyperlink>
      <w:r>
        <w:t xml:space="preserve"> "Список молодых семей - участников мероприятия по обеспечению жильем молодых семей, изъявивших желание получить социальную выплату в планируемом году" в редакции согласно </w:t>
      </w:r>
      <w:hyperlink w:anchor="P110">
        <w:r>
          <w:rPr>
            <w:color w:val="0000FF"/>
          </w:rPr>
          <w:t>приложению</w:t>
        </w:r>
      </w:hyperlink>
      <w:r>
        <w:t xml:space="preserve"> к настоящему приказу.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3. Внести в </w:t>
      </w:r>
      <w:hyperlink r:id="rId27">
        <w:r>
          <w:rPr>
            <w:color w:val="0000FF"/>
          </w:rPr>
          <w:t>приказ</w:t>
        </w:r>
      </w:hyperlink>
      <w:r>
        <w:t xml:space="preserve"> министерства социально-демографической и семейной политики Самарской области от 27.10.2015 N 567 "Об утверждении Порядка и условий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выплаты" следующие изменения: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28">
        <w:r>
          <w:rPr>
            <w:color w:val="0000FF"/>
          </w:rPr>
          <w:t>преамбулу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"В целях реализации на территории Самарской области мероприятия по обеспечению жильем молодых семей (далее - мероприятие) приказываю</w:t>
      </w:r>
      <w:proofErr w:type="gramStart"/>
      <w:r>
        <w:t>:"</w:t>
      </w:r>
      <w:proofErr w:type="gramEnd"/>
      <w:r>
        <w:t>;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в </w:t>
      </w:r>
      <w:hyperlink r:id="rId29">
        <w:r>
          <w:rPr>
            <w:color w:val="0000FF"/>
          </w:rPr>
          <w:t>пункте 2</w:t>
        </w:r>
      </w:hyperlink>
      <w:r>
        <w:t xml:space="preserve"> слово "подпрограмма" в соответствующих падежах заменить словом "мероприятие" в соответствующих падежах;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30">
        <w:r>
          <w:rPr>
            <w:color w:val="0000FF"/>
          </w:rPr>
          <w:t>пункт 3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"3. Контроль за организацией исполнения настоящего Приказа возложить на департамент организации социальной защиты населения министерства социально-демографической и семейной политики Самарской области</w:t>
      </w:r>
      <w:proofErr w:type="gramStart"/>
      <w:r>
        <w:t>.";</w:t>
      </w:r>
    </w:p>
    <w:p w:rsidR="002432C9" w:rsidRDefault="002432C9">
      <w:pPr>
        <w:pStyle w:val="ConsPlusNormal"/>
        <w:spacing w:before="220"/>
        <w:ind w:firstLine="540"/>
        <w:jc w:val="both"/>
      </w:pPr>
      <w:proofErr w:type="gramEnd"/>
      <w:r>
        <w:t xml:space="preserve">в </w:t>
      </w:r>
      <w:hyperlink r:id="rId31">
        <w:r>
          <w:rPr>
            <w:color w:val="0000FF"/>
          </w:rPr>
          <w:t>Порядке</w:t>
        </w:r>
      </w:hyperlink>
      <w:r>
        <w:t xml:space="preserve"> и условиях признания молодой семьи имеющей достаточные доходы, позволяющие получить кредит, либо иные денежные средства для оплаты расчетной (средней) стоимости жилья в части, превышающей размер предоставляемой социальной выплаты:</w:t>
      </w:r>
    </w:p>
    <w:p w:rsidR="002432C9" w:rsidRDefault="002432C9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r:id="rId32">
        <w:r>
          <w:rPr>
            <w:color w:val="0000FF"/>
          </w:rPr>
          <w:t>пункте 1</w:t>
        </w:r>
      </w:hyperlink>
      <w:r>
        <w:t xml:space="preserve"> слова "в соответствии с абзацем 18 пункта 7.1 раздела 7 подпрограммы "Молодой семье - доступное жилье" до 2023 года государственной программы Самарской области "Развитие жилищного строительства в Самарской области" до 2024 года, утвержденной постановлением Правительства Самарской области от 27.11.2013 N 684 (далее - Подпрограмма)" заменить словами "в целях реализации на территории Самарской области мероприятий по обеспечению жильем молодых семей";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hyperlink r:id="rId33">
        <w:r>
          <w:rPr>
            <w:color w:val="0000FF"/>
          </w:rPr>
          <w:t>пункт 6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"6. Представленные молодой семьей документы регистрируются в соответствующем журнале, в котором указываются регистрационный номер, фамилия, имя, отчество заявителя, перечень представленных документов, дата и время подачи документов, подпись должностного лица, принявшего документы</w:t>
      </w:r>
      <w:proofErr w:type="gramStart"/>
      <w:r>
        <w:t>.";</w:t>
      </w:r>
    </w:p>
    <w:p w:rsidR="002432C9" w:rsidRDefault="002432C9">
      <w:pPr>
        <w:pStyle w:val="ConsPlusNormal"/>
        <w:spacing w:before="220"/>
        <w:ind w:firstLine="540"/>
        <w:jc w:val="both"/>
      </w:pPr>
      <w:proofErr w:type="gramEnd"/>
      <w:r>
        <w:t xml:space="preserve">в </w:t>
      </w:r>
      <w:hyperlink r:id="rId34">
        <w:r>
          <w:rPr>
            <w:color w:val="0000FF"/>
          </w:rPr>
          <w:t>пункте 8</w:t>
        </w:r>
      </w:hyperlink>
      <w:r>
        <w:t>: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35">
        <w:r>
          <w:rPr>
            <w:color w:val="0000FF"/>
          </w:rPr>
          <w:t>абзац второй</w:t>
        </w:r>
      </w:hyperlink>
      <w:r>
        <w:t xml:space="preserve"> исключить;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36">
        <w:r>
          <w:rPr>
            <w:color w:val="0000FF"/>
          </w:rPr>
          <w:t>абзац третий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proofErr w:type="gramStart"/>
      <w:r>
        <w:t>"документы, подтверждающие наличие денежных средств у членов молодой семьи на счетах в банке (банках) или у одного из членов молодой семьи на счете в банке (выписки банка и др.), при условии нахождения денежных средств на указанных счетах не менее трех месяцев на дату обращения молодой семьи;";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proofErr w:type="gramStart"/>
      <w:r>
        <w:t xml:space="preserve">в </w:t>
      </w:r>
      <w:hyperlink r:id="rId37">
        <w:r>
          <w:rPr>
            <w:color w:val="0000FF"/>
          </w:rPr>
          <w:t>абзаце четвертом</w:t>
        </w:r>
      </w:hyperlink>
      <w:r>
        <w:t xml:space="preserve"> слова "справки о состоянии финансовой части лицевого счета лица, имеющего право на дополнительные меры государственной поддержки" заменить словами "информации о размере материнского (семейного) капитала либо в случае распоряжения частью материнского (семейного) капитала - о размере его оставшейся части в виде выписки из федерального регистра лиц, имеющих право на дополнительные меры государственной поддержки";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hyperlink r:id="rId38">
        <w:r>
          <w:rPr>
            <w:color w:val="0000FF"/>
          </w:rPr>
          <w:t>абзац пятый</w:t>
        </w:r>
      </w:hyperlink>
      <w:r>
        <w:t xml:space="preserve"> исключить;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39">
        <w:r>
          <w:rPr>
            <w:color w:val="0000FF"/>
          </w:rPr>
          <w:t>дополнить</w:t>
        </w:r>
      </w:hyperlink>
      <w:r>
        <w:t xml:space="preserve"> пунктом 8.1 следующего содержания: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"8.1. В случае представления членами молодой семьи исключительно документов, предусмотренных абзацами третьим и (или) четвертым пункта 7 настоящего Порядка, дополнительно одним из членов молодой семьи представляется информация о непрерывной работе в течение не менее 6 месяцев за последние 12 месяцев до даты обращения молодой семьи для признания молодой </w:t>
      </w:r>
      <w:proofErr w:type="gramStart"/>
      <w:r>
        <w:t>семьи</w:t>
      </w:r>
      <w:proofErr w:type="gramEnd"/>
      <w:r>
        <w:t xml:space="preserve"> имеющей достаточные доходы по </w:t>
      </w:r>
      <w:hyperlink r:id="rId40">
        <w:r>
          <w:rPr>
            <w:color w:val="0000FF"/>
          </w:rPr>
          <w:t>форме</w:t>
        </w:r>
      </w:hyperlink>
      <w:r>
        <w:t xml:space="preserve"> СЗИ-ИЛС, утвержденной приказом Министерства труда и социальной защиты Российской Федерации от 09.01.2019 N 2н (далее - сведения по форме СЗИ-ИЛС).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Сведения по форме СЗИ-ИЛС не представляются молодыми семьями, состоящими из одинокого родителя и ребенка (детей), в составе которой имеется ребенок-инвалид.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Сведения, подтверждающие факт установления инвалидности, запрашиваются органами местного самоуправления в Самарской области в установленном действующим законодательством порядке или представляются молодой семьей по собственной инициативе</w:t>
      </w:r>
      <w:proofErr w:type="gramStart"/>
      <w:r>
        <w:t>.";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hyperlink r:id="rId41">
        <w:r>
          <w:rPr>
            <w:color w:val="0000FF"/>
          </w:rPr>
          <w:t>пункт 9</w:t>
        </w:r>
      </w:hyperlink>
      <w:r>
        <w:t xml:space="preserve"> изложить в следующей редакции: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"9. В целях реализации настоящего Порядка могут подтверждаться следующие виды доходов: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заработная плата по основному месту работы и по совместительству;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доход от индивидуальной предпринимательской деятельности;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стипендии;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пенсия;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иные официально подтвержденные доходы молодой семьи</w:t>
      </w:r>
      <w:proofErr w:type="gramStart"/>
      <w:r>
        <w:t>.";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в </w:t>
      </w:r>
      <w:hyperlink r:id="rId42">
        <w:r>
          <w:rPr>
            <w:color w:val="0000FF"/>
          </w:rPr>
          <w:t>пункте 10</w:t>
        </w:r>
      </w:hyperlink>
      <w:r>
        <w:t xml:space="preserve"> слова "по форме 2-НДФЛ" заменить словами "о доходах и суммах налога физического лица";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43">
        <w:r>
          <w:rPr>
            <w:color w:val="0000FF"/>
          </w:rPr>
          <w:t>дополнить</w:t>
        </w:r>
      </w:hyperlink>
      <w:r>
        <w:t xml:space="preserve"> пунктом 13.1 следующего содержания: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"13.1. Сведения о получении пенсии запрашиваются органами местного самоуправления в Самарской области в установленном действующим законодательством порядке или представляются молодой семьей по собственной инициативе</w:t>
      </w:r>
      <w:proofErr w:type="gramStart"/>
      <w:r>
        <w:t>.";</w:t>
      </w:r>
    </w:p>
    <w:p w:rsidR="002432C9" w:rsidRDefault="002432C9">
      <w:pPr>
        <w:pStyle w:val="ConsPlusNormal"/>
        <w:spacing w:before="220"/>
        <w:ind w:firstLine="540"/>
        <w:jc w:val="both"/>
      </w:pPr>
      <w:proofErr w:type="gramEnd"/>
      <w:r>
        <w:t xml:space="preserve">в </w:t>
      </w:r>
      <w:hyperlink r:id="rId44">
        <w:r>
          <w:rPr>
            <w:color w:val="0000FF"/>
          </w:rPr>
          <w:t>пункте 15</w:t>
        </w:r>
      </w:hyperlink>
      <w:r>
        <w:t xml:space="preserve"> слова "во втором, третьем и пятом абзацах пункта 8" заменить словами "в абзаце третьем пункта 8";</w:t>
      </w:r>
    </w:p>
    <w:p w:rsidR="002432C9" w:rsidRDefault="002432C9">
      <w:pPr>
        <w:pStyle w:val="ConsPlusNormal"/>
        <w:spacing w:before="220"/>
        <w:ind w:firstLine="540"/>
        <w:jc w:val="both"/>
      </w:pPr>
      <w:hyperlink r:id="rId45">
        <w:r>
          <w:rPr>
            <w:color w:val="0000FF"/>
          </w:rPr>
          <w:t>пункт 16</w:t>
        </w:r>
      </w:hyperlink>
      <w:r>
        <w:t xml:space="preserve"> дополнить абзацами следующего содержания: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"Основаниями для принятия решения об отказе в признании молодой семьи имеющей достаточные доходы являются: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непредставление документов (сведений), указанных в пункте 4 настоящего Порядка;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недостоверность или неполнота сведений (информации), содержащихся в документах (сведениях), указанных в пункте 4 настоящего Порядка;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в результате оценки доходов и иных денежных средств молодая семья не имеет достаточных доходов, позволяющих получить кредит, либо иных денежных средств для оплаты расчетной (средней) стоимости жилья в части, превышающей размер предоставляемой социальной выплаты</w:t>
      </w:r>
      <w:proofErr w:type="gramStart"/>
      <w:r>
        <w:t>.";</w:t>
      </w:r>
      <w:proofErr w:type="gramEnd"/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в </w:t>
      </w:r>
      <w:hyperlink r:id="rId46">
        <w:r>
          <w:rPr>
            <w:color w:val="0000FF"/>
          </w:rPr>
          <w:t>приложении 2</w:t>
        </w:r>
      </w:hyperlink>
      <w:r>
        <w:t xml:space="preserve"> слова "подпрограммы "Молодой семье - доступное жилье" до 2023 года государственной программы Самарской области "Развитие жилищного строительства в Самарской области" до 2024 года" заменить словами "мероприятия по обеспечению жильем молодых семей".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организацией исполнения настоящего Приказа возложить на департамент организации социальной защиты населения министерства социально-демографической и семейной политики Самарской области.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5. Опубликовать настоящий приказ в средствах массовой информации.</w:t>
      </w:r>
    </w:p>
    <w:p w:rsidR="002432C9" w:rsidRDefault="002432C9">
      <w:pPr>
        <w:pStyle w:val="ConsPlusNormal"/>
        <w:spacing w:before="220"/>
        <w:ind w:firstLine="540"/>
        <w:jc w:val="both"/>
      </w:pPr>
      <w:r>
        <w:t>6. Настоящий приказ вступает в силу со дня его официального опубликования.</w:t>
      </w:r>
    </w:p>
    <w:p w:rsidR="002432C9" w:rsidRDefault="002432C9">
      <w:pPr>
        <w:pStyle w:val="ConsPlusNormal"/>
        <w:jc w:val="both"/>
      </w:pPr>
    </w:p>
    <w:p w:rsidR="002432C9" w:rsidRDefault="002432C9">
      <w:pPr>
        <w:pStyle w:val="ConsPlusNormal"/>
        <w:jc w:val="right"/>
      </w:pPr>
      <w:proofErr w:type="spellStart"/>
      <w:r>
        <w:t>Врио</w:t>
      </w:r>
      <w:proofErr w:type="spellEnd"/>
      <w:r>
        <w:t xml:space="preserve"> министра</w:t>
      </w:r>
    </w:p>
    <w:p w:rsidR="002432C9" w:rsidRDefault="002432C9">
      <w:pPr>
        <w:pStyle w:val="ConsPlusNormal"/>
        <w:jc w:val="right"/>
      </w:pPr>
      <w:r>
        <w:t>О.В.ЩЕРБИЦКАЯ</w:t>
      </w:r>
    </w:p>
    <w:p w:rsidR="002432C9" w:rsidRDefault="002432C9">
      <w:pPr>
        <w:pStyle w:val="ConsPlusNormal"/>
        <w:jc w:val="both"/>
      </w:pPr>
    </w:p>
    <w:p w:rsidR="002432C9" w:rsidRDefault="002432C9">
      <w:pPr>
        <w:pStyle w:val="ConsPlusNormal"/>
        <w:jc w:val="both"/>
      </w:pPr>
    </w:p>
    <w:p w:rsidR="002432C9" w:rsidRDefault="002432C9">
      <w:pPr>
        <w:pStyle w:val="ConsPlusNormal"/>
        <w:jc w:val="both"/>
      </w:pPr>
    </w:p>
    <w:p w:rsidR="002432C9" w:rsidRDefault="002432C9">
      <w:pPr>
        <w:pStyle w:val="ConsPlusNormal"/>
        <w:jc w:val="both"/>
      </w:pPr>
    </w:p>
    <w:p w:rsidR="002432C9" w:rsidRDefault="002432C9">
      <w:pPr>
        <w:pStyle w:val="ConsPlusNormal"/>
        <w:jc w:val="both"/>
      </w:pPr>
    </w:p>
    <w:p w:rsidR="002432C9" w:rsidRDefault="002432C9">
      <w:pPr>
        <w:pStyle w:val="ConsPlusNormal"/>
        <w:jc w:val="right"/>
        <w:outlineLvl w:val="0"/>
      </w:pPr>
      <w:r>
        <w:t>Приложение</w:t>
      </w:r>
    </w:p>
    <w:p w:rsidR="002432C9" w:rsidRDefault="002432C9">
      <w:pPr>
        <w:pStyle w:val="ConsPlusNormal"/>
        <w:jc w:val="right"/>
      </w:pPr>
      <w:r>
        <w:t>к приказу</w:t>
      </w:r>
    </w:p>
    <w:p w:rsidR="002432C9" w:rsidRDefault="002432C9">
      <w:pPr>
        <w:pStyle w:val="ConsPlusNormal"/>
        <w:jc w:val="right"/>
      </w:pPr>
      <w:r>
        <w:t>министерства социально-демографической и семейной политики</w:t>
      </w:r>
    </w:p>
    <w:p w:rsidR="002432C9" w:rsidRDefault="002432C9">
      <w:pPr>
        <w:pStyle w:val="ConsPlusNormal"/>
        <w:jc w:val="right"/>
      </w:pPr>
      <w:r>
        <w:t>Самарской области</w:t>
      </w:r>
    </w:p>
    <w:p w:rsidR="002432C9" w:rsidRDefault="002432C9">
      <w:pPr>
        <w:pStyle w:val="ConsPlusNormal"/>
        <w:jc w:val="right"/>
      </w:pPr>
      <w:r>
        <w:t>от 20 мая 2025 г. N 297</w:t>
      </w:r>
    </w:p>
    <w:p w:rsidR="002432C9" w:rsidRDefault="002432C9">
      <w:pPr>
        <w:pStyle w:val="ConsPlusNormal"/>
        <w:jc w:val="both"/>
      </w:pPr>
    </w:p>
    <w:p w:rsidR="002432C9" w:rsidRDefault="002432C9">
      <w:pPr>
        <w:pStyle w:val="ConsPlusNormal"/>
        <w:sectPr w:rsidR="002432C9" w:rsidSect="002225C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3325"/>
        <w:gridCol w:w="6350"/>
        <w:gridCol w:w="2073"/>
        <w:gridCol w:w="1757"/>
      </w:tblGrid>
      <w:tr w:rsidR="002432C9">
        <w:tc>
          <w:tcPr>
            <w:tcW w:w="9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</w:pP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  <w:jc w:val="center"/>
            </w:pPr>
            <w:r>
              <w:t>УТВЕРЖДАЮ</w:t>
            </w:r>
          </w:p>
        </w:tc>
      </w:tr>
      <w:tr w:rsidR="002432C9">
        <w:tc>
          <w:tcPr>
            <w:tcW w:w="9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</w:pP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  <w:jc w:val="center"/>
            </w:pPr>
            <w:r>
              <w:t>Глава муниципального образования</w:t>
            </w:r>
          </w:p>
        </w:tc>
      </w:tr>
      <w:tr w:rsidR="002432C9">
        <w:tc>
          <w:tcPr>
            <w:tcW w:w="9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</w:pPr>
          </w:p>
        </w:tc>
        <w:tc>
          <w:tcPr>
            <w:tcW w:w="383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2C9" w:rsidRDefault="002432C9">
            <w:pPr>
              <w:pStyle w:val="ConsPlusNormal"/>
            </w:pPr>
          </w:p>
        </w:tc>
      </w:tr>
      <w:tr w:rsidR="002432C9">
        <w:tc>
          <w:tcPr>
            <w:tcW w:w="9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</w:pPr>
          </w:p>
        </w:tc>
        <w:tc>
          <w:tcPr>
            <w:tcW w:w="3830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  <w:jc w:val="center"/>
            </w:pPr>
            <w:r>
              <w:t>(Ф.И.О.)</w:t>
            </w:r>
          </w:p>
        </w:tc>
      </w:tr>
      <w:tr w:rsidR="002432C9">
        <w:tc>
          <w:tcPr>
            <w:tcW w:w="9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</w:pP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  <w:jc w:val="center"/>
            </w:pPr>
            <w:r>
              <w:t>(дата ___________)</w:t>
            </w:r>
          </w:p>
        </w:tc>
      </w:tr>
      <w:tr w:rsidR="002432C9">
        <w:tc>
          <w:tcPr>
            <w:tcW w:w="9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</w:pPr>
          </w:p>
        </w:tc>
        <w:tc>
          <w:tcPr>
            <w:tcW w:w="383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  <w:jc w:val="center"/>
            </w:pPr>
            <w:r>
              <w:t>М.П.</w:t>
            </w:r>
          </w:p>
        </w:tc>
      </w:tr>
      <w:tr w:rsidR="002432C9">
        <w:tc>
          <w:tcPr>
            <w:tcW w:w="135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</w:pPr>
          </w:p>
        </w:tc>
      </w:tr>
      <w:tr w:rsidR="002432C9">
        <w:tc>
          <w:tcPr>
            <w:tcW w:w="135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  <w:jc w:val="center"/>
            </w:pPr>
            <w:bookmarkStart w:id="0" w:name="P110"/>
            <w:bookmarkEnd w:id="0"/>
            <w:r>
              <w:t>СПИСОК</w:t>
            </w:r>
          </w:p>
          <w:p w:rsidR="002432C9" w:rsidRDefault="002432C9">
            <w:pPr>
              <w:pStyle w:val="ConsPlusNormal"/>
              <w:jc w:val="center"/>
            </w:pPr>
            <w:r>
              <w:t>молодых семей - участников мероприятия по обеспечению жильем молодых семей,</w:t>
            </w:r>
          </w:p>
          <w:p w:rsidR="002432C9" w:rsidRDefault="002432C9">
            <w:pPr>
              <w:pStyle w:val="ConsPlusNormal"/>
              <w:jc w:val="center"/>
            </w:pPr>
            <w:proofErr w:type="gramStart"/>
            <w:r>
              <w:t>изъявивших</w:t>
            </w:r>
            <w:proofErr w:type="gramEnd"/>
            <w:r>
              <w:t xml:space="preserve"> желание получить социальную выплату в ______ году</w:t>
            </w:r>
          </w:p>
        </w:tc>
      </w:tr>
      <w:tr w:rsidR="002432C9">
        <w:tc>
          <w:tcPr>
            <w:tcW w:w="3325" w:type="dxa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  <w:jc w:val="right"/>
            </w:pPr>
            <w:r>
              <w:t>по</w:t>
            </w:r>
          </w:p>
        </w:tc>
        <w:tc>
          <w:tcPr>
            <w:tcW w:w="842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2C9" w:rsidRDefault="002432C9">
            <w:pPr>
              <w:pStyle w:val="ConsPlusNormal"/>
            </w:pPr>
          </w:p>
        </w:tc>
        <w:tc>
          <w:tcPr>
            <w:tcW w:w="1757" w:type="dxa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</w:pPr>
          </w:p>
        </w:tc>
      </w:tr>
      <w:tr w:rsidR="002432C9">
        <w:tc>
          <w:tcPr>
            <w:tcW w:w="13505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  <w:jc w:val="center"/>
            </w:pPr>
            <w:r>
              <w:t>(наименование муниципального образования)</w:t>
            </w:r>
          </w:p>
        </w:tc>
      </w:tr>
    </w:tbl>
    <w:p w:rsidR="002432C9" w:rsidRDefault="002432C9">
      <w:pPr>
        <w:pStyle w:val="ConsPlusNormal"/>
        <w:jc w:val="both"/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62"/>
        <w:gridCol w:w="1118"/>
        <w:gridCol w:w="921"/>
        <w:gridCol w:w="671"/>
        <w:gridCol w:w="1039"/>
        <w:gridCol w:w="855"/>
        <w:gridCol w:w="903"/>
        <w:gridCol w:w="830"/>
        <w:gridCol w:w="573"/>
        <w:gridCol w:w="651"/>
        <w:gridCol w:w="1108"/>
        <w:gridCol w:w="797"/>
        <w:gridCol w:w="1031"/>
        <w:gridCol w:w="1321"/>
        <w:gridCol w:w="833"/>
        <w:gridCol w:w="939"/>
        <w:gridCol w:w="621"/>
        <w:gridCol w:w="825"/>
        <w:gridCol w:w="570"/>
      </w:tblGrid>
      <w:tr w:rsidR="002432C9">
        <w:tc>
          <w:tcPr>
            <w:tcW w:w="794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 xml:space="preserve">N </w:t>
            </w:r>
            <w:proofErr w:type="spellStart"/>
            <w:proofErr w:type="gramStart"/>
            <w:r>
              <w:t>п</w:t>
            </w:r>
            <w:proofErr w:type="spellEnd"/>
            <w:proofErr w:type="gramEnd"/>
            <w:r>
              <w:t>/</w:t>
            </w:r>
            <w:proofErr w:type="spellStart"/>
            <w:r>
              <w:t>п</w:t>
            </w:r>
            <w:proofErr w:type="spellEnd"/>
          </w:p>
        </w:tc>
        <w:tc>
          <w:tcPr>
            <w:tcW w:w="1247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Дата постановки молодой семьи на учет в качестве нуждающейся в улучшении жилищных условий</w:t>
            </w:r>
          </w:p>
        </w:tc>
        <w:tc>
          <w:tcPr>
            <w:tcW w:w="1134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Количество членов семьи (человек)</w:t>
            </w:r>
          </w:p>
        </w:tc>
        <w:tc>
          <w:tcPr>
            <w:tcW w:w="2148" w:type="dxa"/>
            <w:gridSpan w:val="2"/>
          </w:tcPr>
          <w:p w:rsidR="002432C9" w:rsidRDefault="002432C9">
            <w:pPr>
              <w:pStyle w:val="ConsPlusNormal"/>
            </w:pPr>
          </w:p>
        </w:tc>
        <w:tc>
          <w:tcPr>
            <w:tcW w:w="5210" w:type="dxa"/>
            <w:gridSpan w:val="5"/>
          </w:tcPr>
          <w:p w:rsidR="002432C9" w:rsidRDefault="002432C9">
            <w:pPr>
              <w:pStyle w:val="ConsPlusNormal"/>
              <w:jc w:val="center"/>
            </w:pPr>
            <w:r>
              <w:t>Сведения о членах молодой семьи - участниках мероприятия</w:t>
            </w:r>
          </w:p>
        </w:tc>
        <w:tc>
          <w:tcPr>
            <w:tcW w:w="3909" w:type="dxa"/>
            <w:gridSpan w:val="3"/>
          </w:tcPr>
          <w:p w:rsidR="002432C9" w:rsidRDefault="002432C9">
            <w:pPr>
              <w:pStyle w:val="ConsPlusNormal"/>
              <w:jc w:val="center"/>
            </w:pPr>
            <w:r>
              <w:t xml:space="preserve">Молодые семьи, имеющие первоочередное право на включение в список </w:t>
            </w:r>
            <w:hyperlink w:anchor="P204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531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Реквизиты решения органа местного самоуправления, на основании которого молодая семья включена в список участников мероприятия</w:t>
            </w:r>
          </w:p>
        </w:tc>
        <w:tc>
          <w:tcPr>
            <w:tcW w:w="3395" w:type="dxa"/>
            <w:gridSpan w:val="3"/>
          </w:tcPr>
          <w:p w:rsidR="002432C9" w:rsidRDefault="002432C9">
            <w:pPr>
              <w:pStyle w:val="ConsPlusNormal"/>
              <w:jc w:val="center"/>
            </w:pPr>
            <w:r>
              <w:t>Расчетная (средняя) стоимость жилья</w:t>
            </w:r>
          </w:p>
        </w:tc>
        <w:tc>
          <w:tcPr>
            <w:tcW w:w="2159" w:type="dxa"/>
            <w:gridSpan w:val="2"/>
          </w:tcPr>
          <w:p w:rsidR="002432C9" w:rsidRDefault="002432C9">
            <w:pPr>
              <w:pStyle w:val="ConsPlusNormal"/>
              <w:jc w:val="center"/>
            </w:pPr>
            <w:r>
              <w:t>Планируемый размер социальной выплаты, предоставляемой молодой семье</w:t>
            </w:r>
          </w:p>
        </w:tc>
      </w:tr>
      <w:tr w:rsidR="002432C9"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члены семьи (Ф.И.О.)</w:t>
            </w:r>
          </w:p>
        </w:tc>
        <w:tc>
          <w:tcPr>
            <w:tcW w:w="1074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родственные отношения (супруг, супруга, сын, дочь, мать, отец)</w:t>
            </w:r>
          </w:p>
        </w:tc>
        <w:tc>
          <w:tcPr>
            <w:tcW w:w="2038" w:type="dxa"/>
            <w:gridSpan w:val="2"/>
          </w:tcPr>
          <w:p w:rsidR="002432C9" w:rsidRDefault="002432C9">
            <w:pPr>
              <w:pStyle w:val="ConsPlusNormal"/>
              <w:jc w:val="center"/>
            </w:pPr>
            <w:r>
              <w:t>данные паспорта гражданина Российской Федерации или свидетельство о рождении несовершеннолетнего, не достигшего 14 лет</w:t>
            </w:r>
          </w:p>
        </w:tc>
        <w:tc>
          <w:tcPr>
            <w:tcW w:w="1191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число, месяц, год рождения</w:t>
            </w:r>
          </w:p>
        </w:tc>
        <w:tc>
          <w:tcPr>
            <w:tcW w:w="1981" w:type="dxa"/>
            <w:gridSpan w:val="2"/>
          </w:tcPr>
          <w:p w:rsidR="002432C9" w:rsidRDefault="002432C9">
            <w:pPr>
              <w:pStyle w:val="ConsPlusNormal"/>
              <w:jc w:val="center"/>
            </w:pPr>
            <w:r>
              <w:t xml:space="preserve">данные свидетельства о браке </w:t>
            </w:r>
            <w:hyperlink w:anchor="P203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304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молодая семья, поставленная на учет нуждающихся в улучшении жилищных условий до 1 марта 2005 г.</w:t>
            </w:r>
          </w:p>
        </w:tc>
        <w:tc>
          <w:tcPr>
            <w:tcW w:w="1074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молодая семья, имеющая 3 и более детей</w:t>
            </w:r>
          </w:p>
        </w:tc>
        <w:tc>
          <w:tcPr>
            <w:tcW w:w="1531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молодая семья, в которой один или оба супруга либо один родитель в неполной молодой семье принимают (принимали) участие в специальной военной операции</w:t>
            </w: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1247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стоимость 1 кв. м, рублей</w:t>
            </w:r>
          </w:p>
        </w:tc>
        <w:tc>
          <w:tcPr>
            <w:tcW w:w="1074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размер общей площади жилого помещения на семью (кв. м)</w:t>
            </w:r>
          </w:p>
        </w:tc>
        <w:tc>
          <w:tcPr>
            <w:tcW w:w="1074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 xml:space="preserve">всего, рублей (графа 15 </w:t>
            </w:r>
            <w:proofErr w:type="spellStart"/>
            <w:r>
              <w:t>x</w:t>
            </w:r>
            <w:proofErr w:type="spellEnd"/>
            <w:r>
              <w:t xml:space="preserve"> 16)</w:t>
            </w:r>
          </w:p>
        </w:tc>
        <w:tc>
          <w:tcPr>
            <w:tcW w:w="1074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рублей</w:t>
            </w:r>
          </w:p>
        </w:tc>
        <w:tc>
          <w:tcPr>
            <w:tcW w:w="1085" w:type="dxa"/>
            <w:vMerge w:val="restart"/>
          </w:tcPr>
          <w:p w:rsidR="002432C9" w:rsidRDefault="002432C9">
            <w:pPr>
              <w:pStyle w:val="ConsPlusNormal"/>
              <w:jc w:val="center"/>
            </w:pPr>
            <w:r>
              <w:t>%</w:t>
            </w:r>
          </w:p>
        </w:tc>
      </w:tr>
      <w:tr w:rsidR="002432C9"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964" w:type="dxa"/>
          </w:tcPr>
          <w:p w:rsidR="002432C9" w:rsidRDefault="002432C9">
            <w:pPr>
              <w:pStyle w:val="ConsPlusNormal"/>
              <w:jc w:val="center"/>
            </w:pPr>
            <w:r>
              <w:t>серия, номер</w:t>
            </w:r>
          </w:p>
        </w:tc>
        <w:tc>
          <w:tcPr>
            <w:tcW w:w="1074" w:type="dxa"/>
          </w:tcPr>
          <w:p w:rsidR="002432C9" w:rsidRDefault="002432C9">
            <w:pPr>
              <w:pStyle w:val="ConsPlusNormal"/>
              <w:jc w:val="center"/>
            </w:pPr>
            <w:r>
              <w:t xml:space="preserve">кем, когда </w:t>
            </w:r>
            <w:proofErr w:type="gramStart"/>
            <w:r>
              <w:t>выдан</w:t>
            </w:r>
            <w:proofErr w:type="gramEnd"/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907" w:type="dxa"/>
          </w:tcPr>
          <w:p w:rsidR="002432C9" w:rsidRDefault="002432C9">
            <w:pPr>
              <w:pStyle w:val="ConsPlusNormal"/>
              <w:jc w:val="center"/>
            </w:pPr>
            <w:r>
              <w:t>серия, номер</w:t>
            </w:r>
          </w:p>
        </w:tc>
        <w:tc>
          <w:tcPr>
            <w:tcW w:w="1074" w:type="dxa"/>
          </w:tcPr>
          <w:p w:rsidR="002432C9" w:rsidRDefault="002432C9">
            <w:pPr>
              <w:pStyle w:val="ConsPlusNormal"/>
              <w:jc w:val="center"/>
            </w:pPr>
            <w:r>
              <w:t>кем, когда выдано</w:t>
            </w: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  <w:tc>
          <w:tcPr>
            <w:tcW w:w="0" w:type="auto"/>
            <w:vMerge/>
          </w:tcPr>
          <w:p w:rsidR="002432C9" w:rsidRDefault="002432C9">
            <w:pPr>
              <w:pStyle w:val="ConsPlusNormal"/>
            </w:pPr>
          </w:p>
        </w:tc>
      </w:tr>
      <w:tr w:rsidR="002432C9">
        <w:tc>
          <w:tcPr>
            <w:tcW w:w="794" w:type="dxa"/>
          </w:tcPr>
          <w:p w:rsidR="002432C9" w:rsidRDefault="002432C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432C9" w:rsidRDefault="002432C9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</w:tcPr>
          <w:p w:rsidR="002432C9" w:rsidRDefault="002432C9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074" w:type="dxa"/>
          </w:tcPr>
          <w:p w:rsidR="002432C9" w:rsidRDefault="002432C9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74" w:type="dxa"/>
          </w:tcPr>
          <w:p w:rsidR="002432C9" w:rsidRDefault="002432C9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964" w:type="dxa"/>
          </w:tcPr>
          <w:p w:rsidR="002432C9" w:rsidRDefault="002432C9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074" w:type="dxa"/>
          </w:tcPr>
          <w:p w:rsidR="002432C9" w:rsidRDefault="002432C9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191" w:type="dxa"/>
          </w:tcPr>
          <w:p w:rsidR="002432C9" w:rsidRDefault="002432C9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907" w:type="dxa"/>
          </w:tcPr>
          <w:p w:rsidR="002432C9" w:rsidRDefault="002432C9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4" w:type="dxa"/>
          </w:tcPr>
          <w:p w:rsidR="002432C9" w:rsidRDefault="002432C9">
            <w:pPr>
              <w:pStyle w:val="ConsPlusNormal"/>
              <w:jc w:val="center"/>
            </w:pPr>
            <w:r>
              <w:t>10</w:t>
            </w:r>
          </w:p>
        </w:tc>
        <w:tc>
          <w:tcPr>
            <w:tcW w:w="1304" w:type="dxa"/>
          </w:tcPr>
          <w:p w:rsidR="002432C9" w:rsidRDefault="002432C9">
            <w:pPr>
              <w:pStyle w:val="ConsPlusNormal"/>
              <w:jc w:val="center"/>
            </w:pPr>
            <w:r>
              <w:t>11</w:t>
            </w:r>
          </w:p>
        </w:tc>
        <w:tc>
          <w:tcPr>
            <w:tcW w:w="1074" w:type="dxa"/>
          </w:tcPr>
          <w:p w:rsidR="002432C9" w:rsidRDefault="002432C9">
            <w:pPr>
              <w:pStyle w:val="ConsPlusNormal"/>
              <w:jc w:val="center"/>
            </w:pPr>
            <w:r>
              <w:t>12</w:t>
            </w:r>
          </w:p>
        </w:tc>
        <w:tc>
          <w:tcPr>
            <w:tcW w:w="1531" w:type="dxa"/>
          </w:tcPr>
          <w:p w:rsidR="002432C9" w:rsidRDefault="002432C9">
            <w:pPr>
              <w:pStyle w:val="ConsPlusNormal"/>
              <w:jc w:val="center"/>
            </w:pPr>
            <w:r>
              <w:t>13</w:t>
            </w:r>
          </w:p>
        </w:tc>
        <w:tc>
          <w:tcPr>
            <w:tcW w:w="1531" w:type="dxa"/>
          </w:tcPr>
          <w:p w:rsidR="002432C9" w:rsidRDefault="002432C9">
            <w:pPr>
              <w:pStyle w:val="ConsPlusNormal"/>
              <w:jc w:val="center"/>
            </w:pPr>
            <w:r>
              <w:t>14</w:t>
            </w:r>
          </w:p>
        </w:tc>
        <w:tc>
          <w:tcPr>
            <w:tcW w:w="1247" w:type="dxa"/>
          </w:tcPr>
          <w:p w:rsidR="002432C9" w:rsidRDefault="002432C9">
            <w:pPr>
              <w:pStyle w:val="ConsPlusNormal"/>
              <w:jc w:val="center"/>
            </w:pPr>
            <w:r>
              <w:t>15</w:t>
            </w:r>
          </w:p>
        </w:tc>
        <w:tc>
          <w:tcPr>
            <w:tcW w:w="1074" w:type="dxa"/>
          </w:tcPr>
          <w:p w:rsidR="002432C9" w:rsidRDefault="002432C9">
            <w:pPr>
              <w:pStyle w:val="ConsPlusNormal"/>
              <w:jc w:val="center"/>
            </w:pPr>
            <w:r>
              <w:t>16</w:t>
            </w:r>
          </w:p>
        </w:tc>
        <w:tc>
          <w:tcPr>
            <w:tcW w:w="1074" w:type="dxa"/>
          </w:tcPr>
          <w:p w:rsidR="002432C9" w:rsidRDefault="002432C9">
            <w:pPr>
              <w:pStyle w:val="ConsPlusNormal"/>
              <w:jc w:val="center"/>
            </w:pPr>
            <w:r>
              <w:t>17</w:t>
            </w:r>
          </w:p>
        </w:tc>
        <w:tc>
          <w:tcPr>
            <w:tcW w:w="1074" w:type="dxa"/>
          </w:tcPr>
          <w:p w:rsidR="002432C9" w:rsidRDefault="002432C9">
            <w:pPr>
              <w:pStyle w:val="ConsPlusNormal"/>
              <w:jc w:val="center"/>
            </w:pPr>
            <w:r>
              <w:t>18</w:t>
            </w:r>
          </w:p>
        </w:tc>
        <w:tc>
          <w:tcPr>
            <w:tcW w:w="1085" w:type="dxa"/>
          </w:tcPr>
          <w:p w:rsidR="002432C9" w:rsidRDefault="002432C9">
            <w:pPr>
              <w:pStyle w:val="ConsPlusNormal"/>
              <w:jc w:val="center"/>
            </w:pPr>
            <w:r>
              <w:t>19</w:t>
            </w:r>
          </w:p>
        </w:tc>
      </w:tr>
      <w:tr w:rsidR="002432C9">
        <w:tc>
          <w:tcPr>
            <w:tcW w:w="794" w:type="dxa"/>
          </w:tcPr>
          <w:p w:rsidR="002432C9" w:rsidRDefault="002432C9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247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13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96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191" w:type="dxa"/>
          </w:tcPr>
          <w:p w:rsidR="002432C9" w:rsidRDefault="002432C9">
            <w:pPr>
              <w:pStyle w:val="ConsPlusNormal"/>
            </w:pPr>
          </w:p>
        </w:tc>
        <w:tc>
          <w:tcPr>
            <w:tcW w:w="907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30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531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531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247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85" w:type="dxa"/>
          </w:tcPr>
          <w:p w:rsidR="002432C9" w:rsidRDefault="002432C9">
            <w:pPr>
              <w:pStyle w:val="ConsPlusNormal"/>
            </w:pPr>
          </w:p>
        </w:tc>
      </w:tr>
      <w:tr w:rsidR="002432C9">
        <w:tc>
          <w:tcPr>
            <w:tcW w:w="794" w:type="dxa"/>
          </w:tcPr>
          <w:p w:rsidR="002432C9" w:rsidRDefault="002432C9">
            <w:pPr>
              <w:pStyle w:val="ConsPlusNormal"/>
              <w:jc w:val="both"/>
            </w:pPr>
            <w:r>
              <w:t>Итого:</w:t>
            </w:r>
          </w:p>
        </w:tc>
        <w:tc>
          <w:tcPr>
            <w:tcW w:w="1247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13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96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191" w:type="dxa"/>
          </w:tcPr>
          <w:p w:rsidR="002432C9" w:rsidRDefault="002432C9">
            <w:pPr>
              <w:pStyle w:val="ConsPlusNormal"/>
            </w:pPr>
          </w:p>
        </w:tc>
        <w:tc>
          <w:tcPr>
            <w:tcW w:w="907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30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531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531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247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74" w:type="dxa"/>
          </w:tcPr>
          <w:p w:rsidR="002432C9" w:rsidRDefault="002432C9">
            <w:pPr>
              <w:pStyle w:val="ConsPlusNormal"/>
            </w:pPr>
          </w:p>
        </w:tc>
        <w:tc>
          <w:tcPr>
            <w:tcW w:w="1085" w:type="dxa"/>
          </w:tcPr>
          <w:p w:rsidR="002432C9" w:rsidRDefault="002432C9">
            <w:pPr>
              <w:pStyle w:val="ConsPlusNormal"/>
            </w:pPr>
          </w:p>
        </w:tc>
      </w:tr>
    </w:tbl>
    <w:p w:rsidR="002432C9" w:rsidRDefault="002432C9">
      <w:pPr>
        <w:pStyle w:val="ConsPlusNormal"/>
        <w:jc w:val="both"/>
      </w:pPr>
    </w:p>
    <w:p w:rsidR="002432C9" w:rsidRDefault="002432C9">
      <w:pPr>
        <w:pStyle w:val="ConsPlusNormal"/>
        <w:ind w:firstLine="540"/>
        <w:jc w:val="both"/>
      </w:pPr>
      <w:r>
        <w:t>--------------------------------</w:t>
      </w:r>
    </w:p>
    <w:p w:rsidR="002432C9" w:rsidRDefault="002432C9">
      <w:pPr>
        <w:pStyle w:val="ConsPlusNormal"/>
        <w:spacing w:before="220"/>
        <w:ind w:firstLine="540"/>
        <w:jc w:val="both"/>
      </w:pPr>
      <w:bookmarkStart w:id="1" w:name="P203"/>
      <w:bookmarkEnd w:id="1"/>
      <w:r>
        <w:t>&lt;*&gt; Не заполняется для неполных молодых семей. В остальных случаях заполняется при налич</w:t>
      </w:r>
      <w:proofErr w:type="gramStart"/>
      <w:r>
        <w:t>ии у о</w:t>
      </w:r>
      <w:proofErr w:type="gramEnd"/>
      <w:r>
        <w:t>ргана местного самоуправления копий соответствующих документов, поступивших в установленном порядке.</w:t>
      </w:r>
    </w:p>
    <w:p w:rsidR="002432C9" w:rsidRDefault="002432C9">
      <w:pPr>
        <w:pStyle w:val="ConsPlusNormal"/>
        <w:spacing w:before="220"/>
        <w:ind w:firstLine="540"/>
        <w:jc w:val="both"/>
      </w:pPr>
      <w:bookmarkStart w:id="2" w:name="P204"/>
      <w:bookmarkEnd w:id="2"/>
      <w:r>
        <w:t>&lt;*&gt; Для молодой семьи, относящейся к категории, имеющей первоочередное право на включение в список, в графе (графах) 11, 12, 13 указывается "да".</w:t>
      </w:r>
    </w:p>
    <w:p w:rsidR="002432C9" w:rsidRDefault="002432C9">
      <w:pPr>
        <w:pStyle w:val="ConsPlusNormal"/>
        <w:jc w:val="both"/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0035"/>
        <w:gridCol w:w="3515"/>
      </w:tblGrid>
      <w:tr w:rsidR="002432C9">
        <w:tc>
          <w:tcPr>
            <w:tcW w:w="10035" w:type="dxa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  <w:jc w:val="both"/>
            </w:pPr>
            <w:r>
              <w:t>Руководитель структурного подразделения, в чьи полномочия входит реализация мероприятия</w:t>
            </w:r>
          </w:p>
        </w:tc>
        <w:tc>
          <w:tcPr>
            <w:tcW w:w="3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432C9" w:rsidRDefault="002432C9">
            <w:pPr>
              <w:pStyle w:val="ConsPlusNormal"/>
            </w:pPr>
          </w:p>
        </w:tc>
      </w:tr>
      <w:tr w:rsidR="002432C9">
        <w:tc>
          <w:tcPr>
            <w:tcW w:w="10035" w:type="dxa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</w:pPr>
          </w:p>
        </w:tc>
        <w:tc>
          <w:tcPr>
            <w:tcW w:w="3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  <w:jc w:val="center"/>
            </w:pPr>
            <w:r>
              <w:t>(Ф.И.О.)</w:t>
            </w:r>
          </w:p>
        </w:tc>
      </w:tr>
      <w:tr w:rsidR="002432C9">
        <w:tc>
          <w:tcPr>
            <w:tcW w:w="1355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432C9" w:rsidRDefault="002432C9">
            <w:pPr>
              <w:pStyle w:val="ConsPlusNormal"/>
              <w:jc w:val="both"/>
            </w:pPr>
            <w:r>
              <w:t>Ф.И.О. исполнителя, телефон</w:t>
            </w:r>
          </w:p>
        </w:tc>
      </w:tr>
    </w:tbl>
    <w:p w:rsidR="002432C9" w:rsidRDefault="002432C9">
      <w:pPr>
        <w:pStyle w:val="ConsPlusNormal"/>
        <w:jc w:val="both"/>
      </w:pPr>
    </w:p>
    <w:p w:rsidR="002432C9" w:rsidRDefault="002432C9">
      <w:pPr>
        <w:pStyle w:val="ConsPlusNormal"/>
        <w:jc w:val="both"/>
      </w:pPr>
    </w:p>
    <w:p w:rsidR="002432C9" w:rsidRDefault="002432C9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B6334" w:rsidRDefault="002432C9"/>
    <w:sectPr w:rsidR="009B6334" w:rsidSect="009865B9">
      <w:pgSz w:w="16838" w:h="11905" w:orient="landscape"/>
      <w:pgMar w:top="1701" w:right="397" w:bottom="850" w:left="397" w:header="0" w:footer="0" w:gutter="0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doNotDisplayPageBoundaries/>
  <w:proofState w:spelling="clean" w:grammar="clean"/>
  <w:defaultTabStop w:val="708"/>
  <w:characterSpacingControl w:val="doNotCompress"/>
  <w:savePreviewPicture/>
  <w:compat/>
  <w:rsids>
    <w:rsidRoot w:val="002432C9"/>
    <w:rsid w:val="002432C9"/>
    <w:rsid w:val="007E63C3"/>
    <w:rsid w:val="00C30C42"/>
    <w:rsid w:val="00C473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3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432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2432C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2432C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256&amp;n=141158&amp;dst=100156" TargetMode="External"/><Relationship Id="rId13" Type="http://schemas.openxmlformats.org/officeDocument/2006/relationships/hyperlink" Target="https://login.consultant.ru/link/?req=doc&amp;base=RLAW256&amp;n=141158&amp;dst=100109" TargetMode="External"/><Relationship Id="rId18" Type="http://schemas.openxmlformats.org/officeDocument/2006/relationships/hyperlink" Target="https://login.consultant.ru/link/?req=doc&amp;base=RLAW256&amp;n=141158&amp;dst=100016" TargetMode="External"/><Relationship Id="rId26" Type="http://schemas.openxmlformats.org/officeDocument/2006/relationships/hyperlink" Target="https://login.consultant.ru/link/?req=doc&amp;base=RLAW256&amp;n=141158&amp;dst=100162" TargetMode="External"/><Relationship Id="rId39" Type="http://schemas.openxmlformats.org/officeDocument/2006/relationships/hyperlink" Target="https://login.consultant.ru/link/?req=doc&amp;base=RLAW256&amp;n=141155&amp;dst=100012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256&amp;n=141158&amp;dst=100022" TargetMode="External"/><Relationship Id="rId34" Type="http://schemas.openxmlformats.org/officeDocument/2006/relationships/hyperlink" Target="https://login.consultant.ru/link/?req=doc&amp;base=RLAW256&amp;n=141155&amp;dst=100029" TargetMode="External"/><Relationship Id="rId42" Type="http://schemas.openxmlformats.org/officeDocument/2006/relationships/hyperlink" Target="https://login.consultant.ru/link/?req=doc&amp;base=RLAW256&amp;n=141155&amp;dst=100039" TargetMode="External"/><Relationship Id="rId47" Type="http://schemas.openxmlformats.org/officeDocument/2006/relationships/fontTable" Target="fontTable.xml"/><Relationship Id="rId7" Type="http://schemas.openxmlformats.org/officeDocument/2006/relationships/hyperlink" Target="https://login.consultant.ru/link/?req=doc&amp;base=RLAW256&amp;n=141158" TargetMode="External"/><Relationship Id="rId12" Type="http://schemas.openxmlformats.org/officeDocument/2006/relationships/hyperlink" Target="https://login.consultant.ru/link/?req=doc&amp;base=RLAW256&amp;n=141158&amp;dst=100159" TargetMode="External"/><Relationship Id="rId17" Type="http://schemas.openxmlformats.org/officeDocument/2006/relationships/hyperlink" Target="https://login.consultant.ru/link/?req=doc&amp;base=RLAW256&amp;n=141158&amp;dst=100103" TargetMode="External"/><Relationship Id="rId25" Type="http://schemas.openxmlformats.org/officeDocument/2006/relationships/hyperlink" Target="https://login.consultant.ru/link/?req=doc&amp;base=RLAW256&amp;n=141158&amp;dst=100113" TargetMode="External"/><Relationship Id="rId33" Type="http://schemas.openxmlformats.org/officeDocument/2006/relationships/hyperlink" Target="https://login.consultant.ru/link/?req=doc&amp;base=RLAW256&amp;n=141155&amp;dst=100024" TargetMode="External"/><Relationship Id="rId38" Type="http://schemas.openxmlformats.org/officeDocument/2006/relationships/hyperlink" Target="https://login.consultant.ru/link/?req=doc&amp;base=RLAW256&amp;n=141155&amp;dst=100033" TargetMode="External"/><Relationship Id="rId46" Type="http://schemas.openxmlformats.org/officeDocument/2006/relationships/hyperlink" Target="https://login.consultant.ru/link/?req=doc&amp;base=RLAW256&amp;n=141155&amp;dst=100075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256&amp;n=141158&amp;dst=100161" TargetMode="External"/><Relationship Id="rId20" Type="http://schemas.openxmlformats.org/officeDocument/2006/relationships/hyperlink" Target="https://login.consultant.ru/link/?req=doc&amp;base=RLAW256&amp;n=141158&amp;dst=100018" TargetMode="External"/><Relationship Id="rId29" Type="http://schemas.openxmlformats.org/officeDocument/2006/relationships/hyperlink" Target="https://login.consultant.ru/link/?req=doc&amp;base=RLAW256&amp;n=141155&amp;dst=100006" TargetMode="External"/><Relationship Id="rId41" Type="http://schemas.openxmlformats.org/officeDocument/2006/relationships/hyperlink" Target="https://login.consultant.ru/link/?req=doc&amp;base=RLAW256&amp;n=141155&amp;dst=100034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256&amp;n=134230&amp;dst=100024" TargetMode="External"/><Relationship Id="rId11" Type="http://schemas.openxmlformats.org/officeDocument/2006/relationships/hyperlink" Target="https://login.consultant.ru/link/?req=doc&amp;base=RLAW256&amp;n=141158&amp;dst=100158" TargetMode="External"/><Relationship Id="rId24" Type="http://schemas.openxmlformats.org/officeDocument/2006/relationships/hyperlink" Target="https://login.consultant.ru/link/?req=doc&amp;base=RLAW256&amp;n=141158&amp;dst=100023" TargetMode="External"/><Relationship Id="rId32" Type="http://schemas.openxmlformats.org/officeDocument/2006/relationships/hyperlink" Target="https://login.consultant.ru/link/?req=doc&amp;base=RLAW256&amp;n=141155&amp;dst=100156" TargetMode="External"/><Relationship Id="rId37" Type="http://schemas.openxmlformats.org/officeDocument/2006/relationships/hyperlink" Target="https://login.consultant.ru/link/?req=doc&amp;base=RLAW256&amp;n=141155&amp;dst=100032" TargetMode="External"/><Relationship Id="rId40" Type="http://schemas.openxmlformats.org/officeDocument/2006/relationships/hyperlink" Target="https://login.consultant.ru/link/?req=doc&amp;base=LAW&amp;n=478589&amp;dst=100009" TargetMode="External"/><Relationship Id="rId45" Type="http://schemas.openxmlformats.org/officeDocument/2006/relationships/hyperlink" Target="https://login.consultant.ru/link/?req=doc&amp;base=RLAW256&amp;n=141155&amp;dst=100061" TargetMode="External"/><Relationship Id="rId5" Type="http://schemas.openxmlformats.org/officeDocument/2006/relationships/hyperlink" Target="https://login.consultant.ru/link/?req=doc&amp;base=RLAW256&amp;n=134230&amp;dst=100004" TargetMode="External"/><Relationship Id="rId15" Type="http://schemas.openxmlformats.org/officeDocument/2006/relationships/hyperlink" Target="https://login.consultant.ru/link/?req=doc&amp;base=RLAW256&amp;n=141158&amp;dst=100160" TargetMode="External"/><Relationship Id="rId23" Type="http://schemas.openxmlformats.org/officeDocument/2006/relationships/hyperlink" Target="https://login.consultant.ru/link/?req=doc&amp;base=RLAW256&amp;n=141158&amp;dst=100020" TargetMode="External"/><Relationship Id="rId28" Type="http://schemas.openxmlformats.org/officeDocument/2006/relationships/hyperlink" Target="https://login.consultant.ru/link/?req=doc&amp;base=RLAW256&amp;n=141155&amp;dst=100155" TargetMode="External"/><Relationship Id="rId36" Type="http://schemas.openxmlformats.org/officeDocument/2006/relationships/hyperlink" Target="https://login.consultant.ru/link/?req=doc&amp;base=RLAW256&amp;n=141155&amp;dst=100031" TargetMode="External"/><Relationship Id="rId10" Type="http://schemas.openxmlformats.org/officeDocument/2006/relationships/hyperlink" Target="https://login.consultant.ru/link/?req=doc&amp;base=RLAW256&amp;n=141158&amp;dst=100005" TargetMode="External"/><Relationship Id="rId19" Type="http://schemas.openxmlformats.org/officeDocument/2006/relationships/hyperlink" Target="https://login.consultant.ru/link/?req=doc&amp;base=RLAW256&amp;n=141158&amp;dst=100016" TargetMode="External"/><Relationship Id="rId31" Type="http://schemas.openxmlformats.org/officeDocument/2006/relationships/hyperlink" Target="https://login.consultant.ru/link/?req=doc&amp;base=RLAW256&amp;n=141155&amp;dst=100012" TargetMode="External"/><Relationship Id="rId44" Type="http://schemas.openxmlformats.org/officeDocument/2006/relationships/hyperlink" Target="https://login.consultant.ru/link/?req=doc&amp;base=RLAW256&amp;n=141155&amp;dst=100058" TargetMode="External"/><Relationship Id="rId4" Type="http://schemas.openxmlformats.org/officeDocument/2006/relationships/hyperlink" Target="https://login.consultant.ru/link/?req=doc&amp;base=RLAW256&amp;n=134230" TargetMode="External"/><Relationship Id="rId9" Type="http://schemas.openxmlformats.org/officeDocument/2006/relationships/hyperlink" Target="https://login.consultant.ru/link/?req=doc&amp;base=RLAW256&amp;n=141158&amp;dst=100157" TargetMode="External"/><Relationship Id="rId14" Type="http://schemas.openxmlformats.org/officeDocument/2006/relationships/hyperlink" Target="https://login.consultant.ru/link/?req=doc&amp;base=RLAW256&amp;n=141158&amp;dst=100160" TargetMode="External"/><Relationship Id="rId22" Type="http://schemas.openxmlformats.org/officeDocument/2006/relationships/hyperlink" Target="https://login.consultant.ru/link/?req=doc&amp;base=RLAW256&amp;n=141158&amp;dst=100100" TargetMode="External"/><Relationship Id="rId27" Type="http://schemas.openxmlformats.org/officeDocument/2006/relationships/hyperlink" Target="https://login.consultant.ru/link/?req=doc&amp;base=RLAW256&amp;n=141155" TargetMode="External"/><Relationship Id="rId30" Type="http://schemas.openxmlformats.org/officeDocument/2006/relationships/hyperlink" Target="https://login.consultant.ru/link/?req=doc&amp;base=RLAW256&amp;n=141155&amp;dst=100147" TargetMode="External"/><Relationship Id="rId35" Type="http://schemas.openxmlformats.org/officeDocument/2006/relationships/hyperlink" Target="https://login.consultant.ru/link/?req=doc&amp;base=RLAW256&amp;n=141155&amp;dst=100030" TargetMode="External"/><Relationship Id="rId43" Type="http://schemas.openxmlformats.org/officeDocument/2006/relationships/hyperlink" Target="https://login.consultant.ru/link/?req=doc&amp;base=RLAW256&amp;n=141155&amp;dst=100012" TargetMode="External"/><Relationship Id="rId48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2761</Words>
  <Characters>15740</Characters>
  <Application>Microsoft Office Word</Application>
  <DocSecurity>0</DocSecurity>
  <Lines>131</Lines>
  <Paragraphs>36</Paragraphs>
  <ScaleCrop>false</ScaleCrop>
  <Company>Администрация городского округа Похвистнево</Company>
  <LinksUpToDate>false</LinksUpToDate>
  <CharactersWithSpaces>18465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Газизова Р</dc:creator>
  <cp:lastModifiedBy>Газизова Р</cp:lastModifiedBy>
  <cp:revision>1</cp:revision>
  <dcterms:created xsi:type="dcterms:W3CDTF">2025-08-20T11:14:00Z</dcterms:created>
  <dcterms:modified xsi:type="dcterms:W3CDTF">2025-08-20T11:15:00Z</dcterms:modified>
</cp:coreProperties>
</file>