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14B" w:rsidRDefault="007A114B">
      <w:pPr>
        <w:pStyle w:val="ConsPlusTitlePage"/>
      </w:pPr>
      <w:r>
        <w:br/>
      </w:r>
    </w:p>
    <w:p w:rsidR="007A114B" w:rsidRDefault="007A114B">
      <w:pPr>
        <w:pStyle w:val="ConsPlusNormal"/>
        <w:jc w:val="both"/>
        <w:outlineLvl w:val="0"/>
      </w:pPr>
    </w:p>
    <w:p w:rsidR="007A114B" w:rsidRDefault="007A114B">
      <w:pPr>
        <w:pStyle w:val="ConsPlusTitle"/>
        <w:jc w:val="center"/>
        <w:outlineLvl w:val="0"/>
      </w:pPr>
      <w:r>
        <w:t>ПРАВИТЕЛЬСТВО САМАРСКОЙ ОБЛАСТИ</w:t>
      </w:r>
    </w:p>
    <w:p w:rsidR="007A114B" w:rsidRDefault="007A114B">
      <w:pPr>
        <w:pStyle w:val="ConsPlusTitle"/>
        <w:jc w:val="both"/>
      </w:pPr>
    </w:p>
    <w:p w:rsidR="007A114B" w:rsidRDefault="007A114B">
      <w:pPr>
        <w:pStyle w:val="ConsPlusTitle"/>
        <w:jc w:val="center"/>
      </w:pPr>
      <w:r>
        <w:t>ПОСТАНОВЛЕНИЕ</w:t>
      </w:r>
    </w:p>
    <w:p w:rsidR="007A114B" w:rsidRDefault="007A114B">
      <w:pPr>
        <w:pStyle w:val="ConsPlusTitle"/>
        <w:jc w:val="center"/>
      </w:pPr>
      <w:r>
        <w:t>от 9 июля 2026 г. N 432</w:t>
      </w:r>
    </w:p>
    <w:p w:rsidR="007A114B" w:rsidRDefault="007A114B">
      <w:pPr>
        <w:pStyle w:val="ConsPlusTitle"/>
        <w:jc w:val="both"/>
      </w:pPr>
    </w:p>
    <w:p w:rsidR="007A114B" w:rsidRDefault="007A114B">
      <w:pPr>
        <w:pStyle w:val="ConsPlusTitle"/>
        <w:jc w:val="center"/>
      </w:pPr>
      <w:r>
        <w:t xml:space="preserve">О ВНЕСЕНИИ ИЗМЕНЕНИЙ В ПОСТАНОВЛЕНИЕ ПРАВИТЕЛЬСТВА </w:t>
      </w:r>
      <w:proofErr w:type="gramStart"/>
      <w:r>
        <w:t>САМАРСКОЙ</w:t>
      </w:r>
      <w:proofErr w:type="gramEnd"/>
    </w:p>
    <w:p w:rsidR="007A114B" w:rsidRDefault="007A114B">
      <w:pPr>
        <w:pStyle w:val="ConsPlusTitle"/>
        <w:jc w:val="center"/>
      </w:pPr>
      <w:r>
        <w:t>ОБЛАСТИ ОТ 27.11.2013 N 684 "ОБ УТВЕРЖДЕНИИ ГОСУДАРСТВЕННОЙ</w:t>
      </w:r>
    </w:p>
    <w:p w:rsidR="007A114B" w:rsidRDefault="007A114B">
      <w:pPr>
        <w:pStyle w:val="ConsPlusTitle"/>
        <w:jc w:val="center"/>
      </w:pPr>
      <w:r>
        <w:t xml:space="preserve">ПРОГРАММЫ САМАРСКОЙ ОБЛАСТИ "РАЗВИТИЕ </w:t>
      </w:r>
      <w:proofErr w:type="gramStart"/>
      <w:r>
        <w:t>ЖИЛИЩНОГО</w:t>
      </w:r>
      <w:proofErr w:type="gramEnd"/>
    </w:p>
    <w:p w:rsidR="007A114B" w:rsidRDefault="007A114B">
      <w:pPr>
        <w:pStyle w:val="ConsPlusTitle"/>
        <w:jc w:val="center"/>
      </w:pPr>
      <w:r>
        <w:t xml:space="preserve">СТРОИТЕЛЬСТВА В САМАРСКОЙ ОБЛАСТИ" И УСТАНОВЛЕНИИ </w:t>
      </w:r>
      <w:proofErr w:type="gramStart"/>
      <w:r>
        <w:t>ОТДЕЛЬНЫХ</w:t>
      </w:r>
      <w:proofErr w:type="gramEnd"/>
    </w:p>
    <w:p w:rsidR="007A114B" w:rsidRDefault="007A114B">
      <w:pPr>
        <w:pStyle w:val="ConsPlusTitle"/>
        <w:jc w:val="center"/>
      </w:pPr>
      <w:r>
        <w:t>РАСХОДНЫХ ОБЯЗАТЕЛЬСТВ САМАРСКОЙ ОБЛАСТИ"</w:t>
      </w:r>
    </w:p>
    <w:p w:rsidR="007A114B" w:rsidRDefault="007A114B">
      <w:pPr>
        <w:pStyle w:val="ConsPlusNormal"/>
        <w:jc w:val="both"/>
      </w:pPr>
    </w:p>
    <w:p w:rsidR="007A114B" w:rsidRDefault="007A114B">
      <w:pPr>
        <w:pStyle w:val="ConsPlusNormal"/>
        <w:ind w:firstLine="540"/>
        <w:jc w:val="both"/>
      </w:pPr>
      <w:r>
        <w:t>В целях приведения нормативных правовых актов Правительства Самарской области в соответствие с действующим законодательством Правительство Самарской области постановляет:</w:t>
      </w:r>
    </w:p>
    <w:p w:rsidR="007A114B" w:rsidRDefault="007A114B">
      <w:pPr>
        <w:pStyle w:val="ConsPlusNormal"/>
        <w:spacing w:before="220"/>
        <w:ind w:firstLine="540"/>
        <w:jc w:val="both"/>
      </w:pPr>
      <w:r>
        <w:t xml:space="preserve">1. Внести в </w:t>
      </w:r>
      <w:hyperlink r:id="rId4">
        <w:r>
          <w:rPr>
            <w:color w:val="0000FF"/>
          </w:rPr>
          <w:t>постановление</w:t>
        </w:r>
      </w:hyperlink>
      <w:r>
        <w:t xml:space="preserve"> Правительства Самарской области от 27.11.2013 N 684 "Об утверждении государственной программы Самарской области "Развитие жилищного строительства в Самарской области" и установлении отдельных расходных обязательств Самарской области" следующие изменения:</w:t>
      </w:r>
    </w:p>
    <w:p w:rsidR="007A114B" w:rsidRDefault="007A114B">
      <w:pPr>
        <w:pStyle w:val="ConsPlusNormal"/>
        <w:spacing w:before="220"/>
        <w:ind w:firstLine="540"/>
        <w:jc w:val="both"/>
      </w:pPr>
      <w:r>
        <w:t xml:space="preserve">в государственной </w:t>
      </w:r>
      <w:hyperlink r:id="rId5">
        <w:r>
          <w:rPr>
            <w:color w:val="0000FF"/>
          </w:rPr>
          <w:t>программе</w:t>
        </w:r>
      </w:hyperlink>
      <w:r>
        <w:t xml:space="preserve"> Самарской области "Развитие жилищного строительства в Самарской области" (далее - Государственная программа):</w:t>
      </w:r>
    </w:p>
    <w:p w:rsidR="007A114B" w:rsidRDefault="007A114B">
      <w:pPr>
        <w:pStyle w:val="ConsPlusNormal"/>
        <w:spacing w:before="220"/>
        <w:ind w:firstLine="540"/>
        <w:jc w:val="both"/>
      </w:pPr>
      <w:r>
        <w:t xml:space="preserve">в </w:t>
      </w:r>
      <w:hyperlink r:id="rId6">
        <w:r>
          <w:rPr>
            <w:color w:val="0000FF"/>
          </w:rPr>
          <w:t>приложении 4</w:t>
        </w:r>
      </w:hyperlink>
      <w:r>
        <w:t xml:space="preserve"> к Государственной программе:</w:t>
      </w:r>
    </w:p>
    <w:p w:rsidR="007A114B" w:rsidRDefault="007A114B">
      <w:pPr>
        <w:pStyle w:val="ConsPlusNormal"/>
        <w:spacing w:before="220"/>
        <w:ind w:firstLine="540"/>
        <w:jc w:val="both"/>
      </w:pPr>
      <w:r>
        <w:t xml:space="preserve">в </w:t>
      </w:r>
      <w:hyperlink r:id="rId7">
        <w:r>
          <w:rPr>
            <w:color w:val="0000FF"/>
          </w:rPr>
          <w:t>пункте 7</w:t>
        </w:r>
      </w:hyperlink>
      <w:r>
        <w:t xml:space="preserve"> слово "значения" исключить;</w:t>
      </w:r>
    </w:p>
    <w:p w:rsidR="007A114B" w:rsidRDefault="007A114B">
      <w:pPr>
        <w:pStyle w:val="ConsPlusNormal"/>
        <w:spacing w:before="220"/>
        <w:ind w:firstLine="540"/>
        <w:jc w:val="both"/>
      </w:pPr>
      <w:hyperlink r:id="rId8">
        <w:r>
          <w:rPr>
            <w:color w:val="0000FF"/>
          </w:rPr>
          <w:t>пункты 11.1</w:t>
        </w:r>
      </w:hyperlink>
      <w:r>
        <w:t xml:space="preserve"> и </w:t>
      </w:r>
      <w:hyperlink r:id="rId9">
        <w:r>
          <w:rPr>
            <w:color w:val="0000FF"/>
          </w:rPr>
          <w:t>11.2</w:t>
        </w:r>
      </w:hyperlink>
      <w:r>
        <w:t xml:space="preserve"> изложить в следующей редакции:</w:t>
      </w:r>
    </w:p>
    <w:p w:rsidR="007A114B" w:rsidRDefault="007A114B">
      <w:pPr>
        <w:pStyle w:val="ConsPlusNormal"/>
        <w:spacing w:before="220"/>
        <w:ind w:firstLine="540"/>
        <w:jc w:val="both"/>
      </w:pPr>
      <w:r>
        <w:t xml:space="preserve">"11.1. </w:t>
      </w:r>
      <w:proofErr w:type="gramStart"/>
      <w:r>
        <w:t>Распределение субсидии осуществляется в соответствии с законом Самарской области о бюджете на соответствующий финансовый год и плановый период между муниципальными образованиями в Самарской области, отобранными в целях осуществления ими мероприятий по обеспечению жильем молодых семей на территории Самарской области, в зависимости от объема поступающих в соответствии с действующим законодательством в областной бюджет средств федерального бюджета и объема средств областного бюджета</w:t>
      </w:r>
      <w:proofErr w:type="gramEnd"/>
      <w:r>
        <w:t xml:space="preserve">, </w:t>
      </w:r>
      <w:proofErr w:type="gramStart"/>
      <w:r>
        <w:t xml:space="preserve">предусмотренных на </w:t>
      </w:r>
      <w:proofErr w:type="spellStart"/>
      <w:r>
        <w:t>софинансирование</w:t>
      </w:r>
      <w:proofErr w:type="spellEnd"/>
      <w:r>
        <w:t xml:space="preserve"> расходных обязательств муниципальных образований по предоставлению молодым семьям социальных выплат на приобретение (строительство) жилья, а также предусмотренных объемов средств бюджетами муниципальных образований на выполнение расходных обязательств по предоставлению молодым семьям социальных выплат исходя из количества молодых семей - участников мероприятия, вошедших в утвержденный список молодых семей - участников мероприятия, изъявивших желание получить социальную выплату в планируемом году, по муниципальному</w:t>
      </w:r>
      <w:proofErr w:type="gramEnd"/>
      <w:r>
        <w:t xml:space="preserve"> образованию.</w:t>
      </w:r>
    </w:p>
    <w:p w:rsidR="007A114B" w:rsidRDefault="007A114B">
      <w:pPr>
        <w:pStyle w:val="ConsPlusNormal"/>
        <w:spacing w:before="220"/>
        <w:ind w:firstLine="540"/>
        <w:jc w:val="both"/>
      </w:pPr>
      <w:r>
        <w:t xml:space="preserve">Предельный уровень </w:t>
      </w:r>
      <w:proofErr w:type="spellStart"/>
      <w:r>
        <w:t>софинансирования</w:t>
      </w:r>
      <w:proofErr w:type="spellEnd"/>
      <w:r>
        <w:t xml:space="preserve"> расходного обязательства муниципального образования, в целях </w:t>
      </w:r>
      <w:proofErr w:type="spellStart"/>
      <w:r>
        <w:t>софинансирования</w:t>
      </w:r>
      <w:proofErr w:type="spellEnd"/>
      <w:r>
        <w:t xml:space="preserve"> которого предоставляется субсидия, определяется исходя из уровня расчетной бюджетной обеспеченности муниципальных образований после выравнивания, рассчитанного и доведенного до министерства в порядке, установленном приказом министерства финансов Самарской области (далее - предельный уровень </w:t>
      </w:r>
      <w:proofErr w:type="spellStart"/>
      <w:r>
        <w:t>софинансирования</w:t>
      </w:r>
      <w:proofErr w:type="spellEnd"/>
      <w:r>
        <w:t>).</w:t>
      </w:r>
    </w:p>
    <w:p w:rsidR="007A114B" w:rsidRDefault="007A114B">
      <w:pPr>
        <w:pStyle w:val="ConsPlusNormal"/>
        <w:spacing w:before="220"/>
        <w:ind w:firstLine="540"/>
        <w:jc w:val="both"/>
      </w:pPr>
      <w:proofErr w:type="gramStart"/>
      <w:r>
        <w:t xml:space="preserve">Расчет предельного уровня </w:t>
      </w:r>
      <w:proofErr w:type="spellStart"/>
      <w:r>
        <w:t>софинансирования</w:t>
      </w:r>
      <w:proofErr w:type="spellEnd"/>
      <w:r>
        <w:t xml:space="preserve"> для каждого муниципального образования осуществляется в соответствии с </w:t>
      </w:r>
      <w:hyperlink r:id="rId10">
        <w:r>
          <w:rPr>
            <w:color w:val="0000FF"/>
          </w:rPr>
          <w:t>подпунктом "а" пункта 5</w:t>
        </w:r>
      </w:hyperlink>
      <w:r>
        <w:t xml:space="preserve"> Порядка определения и установления предельного уровня </w:t>
      </w:r>
      <w:proofErr w:type="spellStart"/>
      <w:r>
        <w:t>софинансирования</w:t>
      </w:r>
      <w:proofErr w:type="spellEnd"/>
      <w:r>
        <w:t xml:space="preserve"> Самарской областью (в процентах) объема расходного </w:t>
      </w:r>
      <w:r>
        <w:lastRenderedPageBreak/>
        <w:t>обязательства муниципального образования, утвержденного постановлением Правительства Самарской области от 25.10.2019 N 751 "О формировании, предоставлении и распределении субсидий из областного бюджета местным бюджетам".</w:t>
      </w:r>
      <w:proofErr w:type="gramEnd"/>
    </w:p>
    <w:p w:rsidR="007A114B" w:rsidRDefault="007A114B">
      <w:pPr>
        <w:pStyle w:val="ConsPlusNormal"/>
        <w:spacing w:before="220"/>
        <w:ind w:firstLine="540"/>
        <w:jc w:val="both"/>
      </w:pPr>
      <w:r>
        <w:t xml:space="preserve">Максимальное значение предельного уровня </w:t>
      </w:r>
      <w:proofErr w:type="spellStart"/>
      <w:r>
        <w:t>софинансирования</w:t>
      </w:r>
      <w:proofErr w:type="spellEnd"/>
      <w:r>
        <w:t xml:space="preserve"> составляет 82 процента, минимальное - 80 процентов.</w:t>
      </w:r>
    </w:p>
    <w:p w:rsidR="007A114B" w:rsidRDefault="007A114B">
      <w:pPr>
        <w:pStyle w:val="ConsPlusNormal"/>
        <w:spacing w:before="220"/>
        <w:ind w:firstLine="540"/>
        <w:jc w:val="both"/>
      </w:pPr>
      <w:r>
        <w:t xml:space="preserve">При расчете предельного уровня </w:t>
      </w:r>
      <w:proofErr w:type="spellStart"/>
      <w:r>
        <w:t>софинансирования</w:t>
      </w:r>
      <w:proofErr w:type="spellEnd"/>
      <w:r>
        <w:t xml:space="preserve"> его значение для конкретного муниципального образования округляется до целого числа.</w:t>
      </w:r>
    </w:p>
    <w:p w:rsidR="007A114B" w:rsidRDefault="007A114B">
      <w:pPr>
        <w:pStyle w:val="ConsPlusNormal"/>
        <w:spacing w:before="220"/>
        <w:ind w:firstLine="540"/>
        <w:jc w:val="both"/>
      </w:pPr>
      <w:r>
        <w:t xml:space="preserve">Значения предельного уровня </w:t>
      </w:r>
      <w:proofErr w:type="spellStart"/>
      <w:r>
        <w:t>софинансирования</w:t>
      </w:r>
      <w:proofErr w:type="spellEnd"/>
      <w:r>
        <w:t xml:space="preserve"> из областного бюджета расходных обязательств муниципальных образований по предоставлению субсидии местным бюджетам в целях </w:t>
      </w:r>
      <w:proofErr w:type="spellStart"/>
      <w:r>
        <w:t>софинансирования</w:t>
      </w:r>
      <w:proofErr w:type="spellEnd"/>
      <w:r>
        <w:t xml:space="preserve"> расходных обязательств муниципальных образований в Самарской области на реализацию мероприятий по обеспечению жильем молодых семей на 2027 год и на плановый период 2028 и 2029 годов приведены в приложении к Порядку.</w:t>
      </w:r>
    </w:p>
    <w:p w:rsidR="007A114B" w:rsidRDefault="007A114B">
      <w:pPr>
        <w:pStyle w:val="ConsPlusNormal"/>
        <w:spacing w:before="220"/>
        <w:ind w:firstLine="540"/>
        <w:jc w:val="both"/>
      </w:pPr>
      <w:proofErr w:type="gramStart"/>
      <w:r>
        <w:t xml:space="preserve">При формировании списка молодых семей - претендентов на получение социальных выплат в соответствующем году, являющегося приложением к соглашению о предоставлении субсидии из федерального бюджета бюджету субъекта Российской Федерации на реализацию мероприятий по обеспечению жильем молодых семей в целях </w:t>
      </w:r>
      <w:proofErr w:type="spellStart"/>
      <w:r>
        <w:t>софинансирования</w:t>
      </w:r>
      <w:proofErr w:type="spellEnd"/>
      <w:r>
        <w:t xml:space="preserve"> расходных обязательств субъекта Российской Федерации, в рамках мероприятия по обеспечению жильем молодых семей государственной </w:t>
      </w:r>
      <w:hyperlink r:id="rId11">
        <w:r>
          <w:rPr>
            <w:color w:val="0000FF"/>
          </w:rPr>
          <w:t>программы</w:t>
        </w:r>
      </w:hyperlink>
      <w:r>
        <w:t xml:space="preserve"> Российской Федерации "Обеспечение доступным и комфортным жильем</w:t>
      </w:r>
      <w:proofErr w:type="gramEnd"/>
      <w:r>
        <w:t xml:space="preserve"> </w:t>
      </w:r>
      <w:proofErr w:type="gramStart"/>
      <w:r>
        <w:t>и коммунальными услугами граждан Российской Федерации", утвержденной постановлением Правительства Российской Федерации от 30.12.2017 N 1710 (далее - список претендентов), устанавливается квота для молодых семей, не относящихся к молодым семьям - участникам мероприятия, поставленным на учет в качестве нуждающихся в улучшении жилищных условий до 1 марта 2005 года, молодым семьям, имеющим трех и более детей, молодым семьям, в которых один или оба супруга</w:t>
      </w:r>
      <w:proofErr w:type="gramEnd"/>
      <w:r>
        <w:t xml:space="preserve"> </w:t>
      </w:r>
      <w:proofErr w:type="gramStart"/>
      <w:r>
        <w:t>либо один родитель в неполной молодой семье принимают (принимали) участие в специальной военной операции, а также неполным молодым семьям - участникам мероприятия, состоящим из не вступившей (не вступившего) в повторный брак супруги (супруга) и одного ребенка и более лица, погибшего (умершего) в период участия в специальной военной операции, в размере не более 30 процентов общего количества молодых семей по отдельно взятому</w:t>
      </w:r>
      <w:proofErr w:type="gramEnd"/>
      <w:r>
        <w:t xml:space="preserve"> муниципальному образованию.</w:t>
      </w:r>
    </w:p>
    <w:p w:rsidR="007A114B" w:rsidRDefault="007A114B">
      <w:pPr>
        <w:pStyle w:val="ConsPlusNormal"/>
        <w:spacing w:before="220"/>
        <w:ind w:firstLine="540"/>
        <w:jc w:val="both"/>
      </w:pPr>
      <w:r>
        <w:t>11.2. В целях формирования списка претендентов определяется расчетный размер субсидии, предоставляемой бюджету конкретного муниципального образования (</w:t>
      </w:r>
      <w:proofErr w:type="spellStart"/>
      <w:r>
        <w:t>C</w:t>
      </w:r>
      <w:r>
        <w:rPr>
          <w:vertAlign w:val="subscript"/>
        </w:rPr>
        <w:t>i</w:t>
      </w:r>
      <w:proofErr w:type="spellEnd"/>
      <w:r>
        <w:t>), по формуле</w:t>
      </w:r>
    </w:p>
    <w:p w:rsidR="007A114B" w:rsidRDefault="007A114B">
      <w:pPr>
        <w:pStyle w:val="ConsPlusNormal"/>
        <w:jc w:val="both"/>
      </w:pPr>
    </w:p>
    <w:p w:rsidR="007A114B" w:rsidRDefault="007A114B">
      <w:pPr>
        <w:pStyle w:val="ConsPlusNormal"/>
        <w:jc w:val="center"/>
      </w:pPr>
      <w:r>
        <w:rPr>
          <w:noProof/>
          <w:position w:val="-12"/>
        </w:rPr>
        <w:drawing>
          <wp:inline distT="0" distB="0" distL="0" distR="0">
            <wp:extent cx="1844040" cy="30416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44040" cy="304165"/>
                    </a:xfrm>
                    <a:prstGeom prst="rect">
                      <a:avLst/>
                    </a:prstGeom>
                    <a:noFill/>
                    <a:ln>
                      <a:noFill/>
                    </a:ln>
                  </pic:spPr>
                </pic:pic>
              </a:graphicData>
            </a:graphic>
          </wp:inline>
        </w:drawing>
      </w:r>
    </w:p>
    <w:p w:rsidR="007A114B" w:rsidRDefault="007A114B">
      <w:pPr>
        <w:pStyle w:val="ConsPlusNormal"/>
        <w:jc w:val="both"/>
      </w:pPr>
    </w:p>
    <w:p w:rsidR="007A114B" w:rsidRDefault="007A114B">
      <w:pPr>
        <w:pStyle w:val="ConsPlusNormal"/>
        <w:jc w:val="both"/>
      </w:pPr>
      <w:r>
        <w:t xml:space="preserve">где </w:t>
      </w:r>
      <w:proofErr w:type="spellStart"/>
      <w:proofErr w:type="gramStart"/>
      <w:r>
        <w:t>C</w:t>
      </w:r>
      <w:proofErr w:type="gramEnd"/>
      <w:r>
        <w:rPr>
          <w:vertAlign w:val="subscript"/>
        </w:rPr>
        <w:t>фб</w:t>
      </w:r>
      <w:proofErr w:type="spellEnd"/>
      <w:r>
        <w:t xml:space="preserve"> - объем средств федерального бюджета, планируемых к поступлению в областной бюджет на предоставление субсидии муниципальным образованиям в соответствующем году;</w:t>
      </w:r>
    </w:p>
    <w:p w:rsidR="007A114B" w:rsidRDefault="007A114B">
      <w:pPr>
        <w:pStyle w:val="ConsPlusNormal"/>
        <w:spacing w:before="220"/>
        <w:ind w:firstLine="540"/>
        <w:jc w:val="both"/>
      </w:pPr>
      <w:proofErr w:type="spellStart"/>
      <w:proofErr w:type="gramStart"/>
      <w:r>
        <w:t>C</w:t>
      </w:r>
      <w:proofErr w:type="gramEnd"/>
      <w:r>
        <w:rPr>
          <w:vertAlign w:val="subscript"/>
        </w:rPr>
        <w:t>об</w:t>
      </w:r>
      <w:proofErr w:type="spellEnd"/>
      <w:r>
        <w:t xml:space="preserve"> - объем средств областного бюджета, предусмотренный на предоставление субсидии муниципальным образованиям в соответствующем году;</w:t>
      </w:r>
    </w:p>
    <w:p w:rsidR="007A114B" w:rsidRDefault="007A114B">
      <w:pPr>
        <w:pStyle w:val="ConsPlusNormal"/>
        <w:spacing w:before="220"/>
        <w:ind w:firstLine="540"/>
        <w:jc w:val="both"/>
      </w:pPr>
      <w:proofErr w:type="spellStart"/>
      <w:r>
        <w:t>N</w:t>
      </w:r>
      <w:r>
        <w:rPr>
          <w:vertAlign w:val="subscript"/>
        </w:rPr>
        <w:t>i</w:t>
      </w:r>
      <w:proofErr w:type="spellEnd"/>
      <w:r>
        <w:t xml:space="preserve"> - количество молодых семей - участников мероприятия, вошедших в утвержденный список молодых семей - участников мероприятия, изъявивших желание получить социальную выплату в планируемом году, по муниципальному образованию, проживающих в i-м муниципальном образовании.</w:t>
      </w:r>
    </w:p>
    <w:p w:rsidR="007A114B" w:rsidRDefault="007A114B">
      <w:pPr>
        <w:pStyle w:val="ConsPlusNormal"/>
        <w:spacing w:before="220"/>
        <w:ind w:firstLine="540"/>
        <w:jc w:val="both"/>
      </w:pPr>
      <w:proofErr w:type="gramStart"/>
      <w:r>
        <w:t>В случае если расчетный размер субсидии, определенный в соответствии с настоящим пунктом, не соответствует размеру субсидии, достаточному для предоставления с учетом финансирования из местного бюджета социальных выплат целому количеству молодых семей, при формировании списка претендентов допускается изменение (увеличение или уменьшение) количества молодых семей из конкретного муниципального образования, но не более чем на одну молодую семью.</w:t>
      </w:r>
      <w:proofErr w:type="gramEnd"/>
      <w:r>
        <w:t xml:space="preserve"> В данном случае при решении вопроса о включении дополнительной молодой семьи в список претендентов решающим критерием является наличие средств в бюджете конкретного муниципального образования для предоставления социальной выплаты данной молодой семье</w:t>
      </w:r>
      <w:proofErr w:type="gramStart"/>
      <w:r>
        <w:t>.";</w:t>
      </w:r>
      <w:proofErr w:type="gramEnd"/>
    </w:p>
    <w:p w:rsidR="007A114B" w:rsidRDefault="007A114B">
      <w:pPr>
        <w:pStyle w:val="ConsPlusNormal"/>
        <w:spacing w:before="220"/>
        <w:ind w:firstLine="540"/>
        <w:jc w:val="both"/>
      </w:pPr>
      <w:r>
        <w:t xml:space="preserve">в </w:t>
      </w:r>
      <w:hyperlink r:id="rId13">
        <w:r>
          <w:rPr>
            <w:color w:val="0000FF"/>
          </w:rPr>
          <w:t>пункте 11.4</w:t>
        </w:r>
      </w:hyperlink>
      <w:r>
        <w:t xml:space="preserve"> слово "значения" исключить;</w:t>
      </w:r>
    </w:p>
    <w:p w:rsidR="007A114B" w:rsidRDefault="007A114B">
      <w:pPr>
        <w:pStyle w:val="ConsPlusNormal"/>
        <w:spacing w:before="220"/>
        <w:ind w:firstLine="540"/>
        <w:jc w:val="both"/>
      </w:pPr>
      <w:r>
        <w:t xml:space="preserve">в </w:t>
      </w:r>
      <w:hyperlink r:id="rId14">
        <w:r>
          <w:rPr>
            <w:color w:val="0000FF"/>
          </w:rPr>
          <w:t>пункте 11.5</w:t>
        </w:r>
      </w:hyperlink>
      <w:r>
        <w:t xml:space="preserve"> слова "приказом министерства" заменить словами "ежегодно постановлением Правительства Самарской области";</w:t>
      </w:r>
    </w:p>
    <w:p w:rsidR="007A114B" w:rsidRDefault="007A114B">
      <w:pPr>
        <w:pStyle w:val="ConsPlusNormal"/>
        <w:spacing w:before="220"/>
        <w:ind w:firstLine="540"/>
        <w:jc w:val="both"/>
      </w:pPr>
      <w:r>
        <w:t xml:space="preserve">после </w:t>
      </w:r>
      <w:hyperlink r:id="rId15">
        <w:r>
          <w:rPr>
            <w:color w:val="0000FF"/>
          </w:rPr>
          <w:t>пункта 12</w:t>
        </w:r>
      </w:hyperlink>
      <w:r>
        <w:t xml:space="preserve"> дополнить пунктом 12.1 следующего содержания:</w:t>
      </w:r>
    </w:p>
    <w:p w:rsidR="007A114B" w:rsidRDefault="007A114B">
      <w:pPr>
        <w:pStyle w:val="ConsPlusNormal"/>
        <w:spacing w:before="220"/>
        <w:ind w:firstLine="540"/>
        <w:jc w:val="both"/>
      </w:pPr>
      <w:r>
        <w:t>"12.1. Представление органами местного самоуправления муниципальных образований в министерство отчетов об исполнении условий расходования субсидии и отчетов о достижении результатов использования субсидии осуществляется в порядке, сроки и по формам, которые определены соглашением</w:t>
      </w:r>
      <w:proofErr w:type="gramStart"/>
      <w:r>
        <w:t>.";</w:t>
      </w:r>
      <w:proofErr w:type="gramEnd"/>
    </w:p>
    <w:p w:rsidR="007A114B" w:rsidRDefault="007A114B">
      <w:pPr>
        <w:pStyle w:val="ConsPlusNormal"/>
        <w:spacing w:before="220"/>
        <w:ind w:firstLine="540"/>
        <w:jc w:val="both"/>
      </w:pPr>
      <w:hyperlink r:id="rId16">
        <w:r>
          <w:rPr>
            <w:color w:val="0000FF"/>
          </w:rPr>
          <w:t>дополнить</w:t>
        </w:r>
      </w:hyperlink>
      <w:r>
        <w:t xml:space="preserve"> Порядок предоставления и распределения субсидии местным бюджетам в целях </w:t>
      </w:r>
      <w:proofErr w:type="spellStart"/>
      <w:r>
        <w:t>софинансирования</w:t>
      </w:r>
      <w:proofErr w:type="spellEnd"/>
      <w:r>
        <w:t xml:space="preserve"> расходных обязательств муниципальных образований в Самарской области на реализацию мероприятий по обеспечению жильем молодых семей (далее - Порядок) приложением в редакции согласно </w:t>
      </w:r>
      <w:hyperlink w:anchor="P56">
        <w:r>
          <w:rPr>
            <w:color w:val="0000FF"/>
          </w:rPr>
          <w:t>приложению</w:t>
        </w:r>
      </w:hyperlink>
      <w:r>
        <w:t xml:space="preserve"> к настоящему постановлению.</w:t>
      </w:r>
    </w:p>
    <w:p w:rsidR="007A114B" w:rsidRDefault="007A114B">
      <w:pPr>
        <w:pStyle w:val="ConsPlusNormal"/>
        <w:spacing w:before="220"/>
        <w:ind w:firstLine="540"/>
        <w:jc w:val="both"/>
      </w:pPr>
      <w:r>
        <w:t xml:space="preserve">2. </w:t>
      </w:r>
      <w:proofErr w:type="gramStart"/>
      <w:r>
        <w:t>Контроль за</w:t>
      </w:r>
      <w:proofErr w:type="gramEnd"/>
      <w:r>
        <w:t xml:space="preserve"> выполнением настоящего постановления возложить на министерство социально-демографической и семейной политики Самарской области.</w:t>
      </w:r>
    </w:p>
    <w:p w:rsidR="007A114B" w:rsidRDefault="007A114B">
      <w:pPr>
        <w:pStyle w:val="ConsPlusNormal"/>
        <w:spacing w:before="220"/>
        <w:ind w:firstLine="540"/>
        <w:jc w:val="both"/>
      </w:pPr>
      <w:r>
        <w:t>3. Опубликовать настоящее постановление в средствах массовой информации.</w:t>
      </w:r>
    </w:p>
    <w:p w:rsidR="007A114B" w:rsidRDefault="007A114B">
      <w:pPr>
        <w:pStyle w:val="ConsPlusNormal"/>
        <w:spacing w:before="220"/>
        <w:ind w:firstLine="540"/>
        <w:jc w:val="both"/>
      </w:pPr>
      <w:r>
        <w:t xml:space="preserve">4. Настоящее постановление вступает в силу со дня его официального опубликования и применяется к правоотношениям, связанным с распределением на 2027 год и последующие годы субсидий местным бюджетам из областного бюджета, </w:t>
      </w:r>
      <w:proofErr w:type="gramStart"/>
      <w:r>
        <w:t>предоставляемых</w:t>
      </w:r>
      <w:proofErr w:type="gramEnd"/>
      <w:r>
        <w:t xml:space="preserve"> в том числе за счет средств, поступающих в областной бюджет в соответствии с действующим законодательством из федерального бюджета, в целях </w:t>
      </w:r>
      <w:proofErr w:type="spellStart"/>
      <w:r>
        <w:t>софинансирования</w:t>
      </w:r>
      <w:proofErr w:type="spellEnd"/>
      <w:r>
        <w:t xml:space="preserve"> расходных обязательств муниципальных образований в Самарской области на реализацию мероприятий по обеспечению жильем молодых семей, связанных с предоставлением им социальных выплат на приобретение жилого помещения или создание объекта индивидуального жилищного строительства.</w:t>
      </w:r>
    </w:p>
    <w:p w:rsidR="007A114B" w:rsidRDefault="007A114B">
      <w:pPr>
        <w:pStyle w:val="ConsPlusNormal"/>
        <w:jc w:val="both"/>
      </w:pPr>
    </w:p>
    <w:p w:rsidR="007A114B" w:rsidRDefault="007A114B">
      <w:pPr>
        <w:pStyle w:val="ConsPlusNormal"/>
        <w:jc w:val="right"/>
      </w:pPr>
      <w:r>
        <w:t>Первый заместитель Губернатора</w:t>
      </w:r>
    </w:p>
    <w:p w:rsidR="007A114B" w:rsidRDefault="007A114B">
      <w:pPr>
        <w:pStyle w:val="ConsPlusNormal"/>
        <w:jc w:val="right"/>
      </w:pPr>
      <w:r>
        <w:t>Самарской области - председатель</w:t>
      </w:r>
    </w:p>
    <w:p w:rsidR="007A114B" w:rsidRDefault="007A114B">
      <w:pPr>
        <w:pStyle w:val="ConsPlusNormal"/>
        <w:jc w:val="right"/>
      </w:pPr>
      <w:r>
        <w:t>Правительства Самарской области</w:t>
      </w:r>
    </w:p>
    <w:p w:rsidR="007A114B" w:rsidRDefault="007A114B">
      <w:pPr>
        <w:pStyle w:val="ConsPlusNormal"/>
        <w:jc w:val="right"/>
      </w:pPr>
      <w:r>
        <w:t>В.А.ШАБАЛАТОВ</w:t>
      </w:r>
    </w:p>
    <w:p w:rsidR="007A114B" w:rsidRDefault="007A114B">
      <w:pPr>
        <w:pStyle w:val="ConsPlusNormal"/>
        <w:jc w:val="both"/>
      </w:pPr>
    </w:p>
    <w:p w:rsidR="007A114B" w:rsidRDefault="007A114B">
      <w:pPr>
        <w:pStyle w:val="ConsPlusNormal"/>
        <w:jc w:val="both"/>
      </w:pPr>
    </w:p>
    <w:p w:rsidR="007A114B" w:rsidRDefault="007A114B">
      <w:pPr>
        <w:pStyle w:val="ConsPlusNormal"/>
        <w:jc w:val="both"/>
      </w:pPr>
    </w:p>
    <w:p w:rsidR="007A114B" w:rsidRDefault="007A114B">
      <w:pPr>
        <w:pStyle w:val="ConsPlusNormal"/>
        <w:jc w:val="both"/>
      </w:pPr>
    </w:p>
    <w:p w:rsidR="007A114B" w:rsidRDefault="007A114B">
      <w:pPr>
        <w:pStyle w:val="ConsPlusNormal"/>
        <w:jc w:val="both"/>
      </w:pPr>
    </w:p>
    <w:p w:rsidR="007A114B" w:rsidRDefault="007A114B">
      <w:pPr>
        <w:pStyle w:val="ConsPlusNormal"/>
        <w:jc w:val="right"/>
        <w:outlineLvl w:val="0"/>
      </w:pPr>
      <w:r>
        <w:t>Приложение</w:t>
      </w:r>
    </w:p>
    <w:p w:rsidR="007A114B" w:rsidRDefault="007A114B">
      <w:pPr>
        <w:pStyle w:val="ConsPlusNormal"/>
        <w:jc w:val="right"/>
      </w:pPr>
      <w:r>
        <w:t>к постановлению</w:t>
      </w:r>
    </w:p>
    <w:p w:rsidR="007A114B" w:rsidRDefault="007A114B">
      <w:pPr>
        <w:pStyle w:val="ConsPlusNormal"/>
        <w:jc w:val="right"/>
      </w:pPr>
      <w:r>
        <w:t>Правительства Самарской области</w:t>
      </w:r>
    </w:p>
    <w:p w:rsidR="007A114B" w:rsidRDefault="007A114B">
      <w:pPr>
        <w:pStyle w:val="ConsPlusNormal"/>
        <w:jc w:val="right"/>
      </w:pPr>
      <w:r>
        <w:t>от 9 июля 2026 г. N 432</w:t>
      </w:r>
    </w:p>
    <w:p w:rsidR="007A114B" w:rsidRDefault="007A114B">
      <w:pPr>
        <w:pStyle w:val="ConsPlusNormal"/>
        <w:jc w:val="both"/>
      </w:pPr>
    </w:p>
    <w:p w:rsidR="007A114B" w:rsidRDefault="007A114B">
      <w:pPr>
        <w:pStyle w:val="ConsPlusTitle"/>
        <w:jc w:val="center"/>
      </w:pPr>
      <w:bookmarkStart w:id="0" w:name="P56"/>
      <w:bookmarkEnd w:id="0"/>
      <w:r>
        <w:t>ЗНАЧЕНИЯ</w:t>
      </w:r>
    </w:p>
    <w:p w:rsidR="007A114B" w:rsidRDefault="007A114B">
      <w:pPr>
        <w:pStyle w:val="ConsPlusTitle"/>
        <w:jc w:val="center"/>
      </w:pPr>
      <w:r>
        <w:t>ПРЕДЕЛЬНОГО УРОВНЯ СОФИНАНСИРОВАНИЯ ИЗ ОБЛАСТНОГО БЮДЖЕТА</w:t>
      </w:r>
    </w:p>
    <w:p w:rsidR="007A114B" w:rsidRDefault="007A114B">
      <w:pPr>
        <w:pStyle w:val="ConsPlusTitle"/>
        <w:jc w:val="center"/>
      </w:pPr>
      <w:r>
        <w:t>РАСХОДНЫХ ОБЯЗАТЕЛЬСТВ МУНИЦИПАЛЬНЫХ ОБРАЗОВАНИЙ</w:t>
      </w:r>
    </w:p>
    <w:p w:rsidR="007A114B" w:rsidRDefault="007A114B">
      <w:pPr>
        <w:pStyle w:val="ConsPlusTitle"/>
        <w:jc w:val="center"/>
      </w:pPr>
      <w:r>
        <w:t>ПО ПРЕДОСТАВЛЕНИЮ СУБСИДИИ МЕСТНЫМ БЮДЖЕТАМ В ЦЕЛЯХ</w:t>
      </w:r>
    </w:p>
    <w:p w:rsidR="007A114B" w:rsidRDefault="007A114B">
      <w:pPr>
        <w:pStyle w:val="ConsPlusTitle"/>
        <w:jc w:val="center"/>
      </w:pPr>
      <w:r>
        <w:t>СОФИНАНСИРОВАНИЯ РАСХОДНЫХ ОБЯЗАТЕЛЬСТВ МУНИЦИПАЛЬНЫХ</w:t>
      </w:r>
    </w:p>
    <w:p w:rsidR="007A114B" w:rsidRDefault="007A114B">
      <w:pPr>
        <w:pStyle w:val="ConsPlusTitle"/>
        <w:jc w:val="center"/>
      </w:pPr>
      <w:r>
        <w:t>ОБРАЗОВАНИЙ В САМАРСКОЙ ОБЛАСТИ НА РЕАЛИЗАЦИЮ МЕРОПРИЯТИЙ</w:t>
      </w:r>
    </w:p>
    <w:p w:rsidR="007A114B" w:rsidRDefault="007A114B">
      <w:pPr>
        <w:pStyle w:val="ConsPlusTitle"/>
        <w:jc w:val="center"/>
      </w:pPr>
      <w:r>
        <w:t>ПО ОБЕСПЕЧЕНИЮ ЖИЛЬЕМ МОЛОДЫХ СЕМЕЙ НА 2027 ГОД</w:t>
      </w:r>
    </w:p>
    <w:p w:rsidR="007A114B" w:rsidRDefault="007A114B">
      <w:pPr>
        <w:pStyle w:val="ConsPlusTitle"/>
        <w:jc w:val="center"/>
      </w:pPr>
      <w:r>
        <w:t>И НА ПЛАНОВЫЙ ПЕРИОД 2028</w:t>
      </w:r>
      <w:proofErr w:type="gramStart"/>
      <w:r>
        <w:t xml:space="preserve"> И</w:t>
      </w:r>
      <w:proofErr w:type="gramEnd"/>
      <w:r>
        <w:t xml:space="preserve"> 2029 ГОДОВ</w:t>
      </w:r>
    </w:p>
    <w:p w:rsidR="007A114B" w:rsidRDefault="007A114B">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37"/>
        <w:gridCol w:w="5726"/>
        <w:gridCol w:w="2578"/>
      </w:tblGrid>
      <w:tr w:rsidR="007A114B">
        <w:tc>
          <w:tcPr>
            <w:tcW w:w="737" w:type="dxa"/>
            <w:tcBorders>
              <w:top w:val="single" w:sz="4" w:space="0" w:color="auto"/>
              <w:bottom w:val="single" w:sz="4" w:space="0" w:color="auto"/>
            </w:tcBorders>
          </w:tcPr>
          <w:p w:rsidR="007A114B" w:rsidRDefault="007A114B">
            <w:pPr>
              <w:pStyle w:val="ConsPlusNormal"/>
              <w:jc w:val="center"/>
            </w:pPr>
            <w:r>
              <w:t xml:space="preserve">N </w:t>
            </w:r>
            <w:proofErr w:type="spellStart"/>
            <w:proofErr w:type="gramStart"/>
            <w:r>
              <w:t>п</w:t>
            </w:r>
            <w:proofErr w:type="spellEnd"/>
            <w:proofErr w:type="gramEnd"/>
            <w:r>
              <w:t>/</w:t>
            </w:r>
            <w:proofErr w:type="spellStart"/>
            <w:r>
              <w:t>п</w:t>
            </w:r>
            <w:proofErr w:type="spellEnd"/>
          </w:p>
        </w:tc>
        <w:tc>
          <w:tcPr>
            <w:tcW w:w="5726" w:type="dxa"/>
            <w:tcBorders>
              <w:top w:val="single" w:sz="4" w:space="0" w:color="auto"/>
              <w:bottom w:val="single" w:sz="4" w:space="0" w:color="auto"/>
            </w:tcBorders>
          </w:tcPr>
          <w:p w:rsidR="007A114B" w:rsidRDefault="007A114B">
            <w:pPr>
              <w:pStyle w:val="ConsPlusNormal"/>
              <w:jc w:val="center"/>
            </w:pPr>
            <w:r>
              <w:t>Наименование муниципального образования</w:t>
            </w:r>
          </w:p>
        </w:tc>
        <w:tc>
          <w:tcPr>
            <w:tcW w:w="2578" w:type="dxa"/>
            <w:tcBorders>
              <w:top w:val="single" w:sz="4" w:space="0" w:color="auto"/>
              <w:bottom w:val="single" w:sz="4" w:space="0" w:color="auto"/>
            </w:tcBorders>
          </w:tcPr>
          <w:p w:rsidR="007A114B" w:rsidRDefault="007A114B">
            <w:pPr>
              <w:pStyle w:val="ConsPlusNormal"/>
              <w:jc w:val="center"/>
            </w:pPr>
            <w:r>
              <w:t xml:space="preserve">Предельный уровень </w:t>
            </w:r>
            <w:proofErr w:type="spellStart"/>
            <w:r>
              <w:t>софинансирования</w:t>
            </w:r>
            <w:proofErr w:type="spellEnd"/>
            <w:r>
              <w:t>, %</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single" w:sz="4" w:space="0" w:color="auto"/>
              <w:left w:val="nil"/>
              <w:bottom w:val="nil"/>
              <w:right w:val="nil"/>
            </w:tcBorders>
          </w:tcPr>
          <w:p w:rsidR="007A114B" w:rsidRDefault="007A114B">
            <w:pPr>
              <w:pStyle w:val="ConsPlusNormal"/>
              <w:jc w:val="center"/>
            </w:pPr>
            <w:r>
              <w:t>1.</w:t>
            </w:r>
          </w:p>
        </w:tc>
        <w:tc>
          <w:tcPr>
            <w:tcW w:w="5726" w:type="dxa"/>
            <w:tcBorders>
              <w:top w:val="single" w:sz="4" w:space="0" w:color="auto"/>
              <w:left w:val="nil"/>
              <w:bottom w:val="nil"/>
              <w:right w:val="nil"/>
            </w:tcBorders>
          </w:tcPr>
          <w:p w:rsidR="007A114B" w:rsidRDefault="007A114B">
            <w:pPr>
              <w:pStyle w:val="ConsPlusNormal"/>
            </w:pPr>
            <w:r>
              <w:t>Городской округ Самара</w:t>
            </w:r>
          </w:p>
        </w:tc>
        <w:tc>
          <w:tcPr>
            <w:tcW w:w="2578" w:type="dxa"/>
            <w:tcBorders>
              <w:top w:val="single" w:sz="4" w:space="0" w:color="auto"/>
              <w:left w:val="nil"/>
              <w:bottom w:val="nil"/>
              <w:right w:val="nil"/>
            </w:tcBorders>
          </w:tcPr>
          <w:p w:rsidR="007A114B" w:rsidRDefault="007A114B">
            <w:pPr>
              <w:pStyle w:val="ConsPlusNormal"/>
              <w:jc w:val="center"/>
            </w:pPr>
            <w:r>
              <w:t>80</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2.</w:t>
            </w:r>
          </w:p>
        </w:tc>
        <w:tc>
          <w:tcPr>
            <w:tcW w:w="5726" w:type="dxa"/>
            <w:tcBorders>
              <w:top w:val="nil"/>
              <w:left w:val="nil"/>
              <w:bottom w:val="nil"/>
              <w:right w:val="nil"/>
            </w:tcBorders>
          </w:tcPr>
          <w:p w:rsidR="007A114B" w:rsidRDefault="007A114B">
            <w:pPr>
              <w:pStyle w:val="ConsPlusNormal"/>
            </w:pPr>
            <w:r>
              <w:t>Городской округ Тольятти</w:t>
            </w:r>
          </w:p>
        </w:tc>
        <w:tc>
          <w:tcPr>
            <w:tcW w:w="2578" w:type="dxa"/>
            <w:tcBorders>
              <w:top w:val="nil"/>
              <w:left w:val="nil"/>
              <w:bottom w:val="nil"/>
              <w:right w:val="nil"/>
            </w:tcBorders>
          </w:tcPr>
          <w:p w:rsidR="007A114B" w:rsidRDefault="007A114B">
            <w:pPr>
              <w:pStyle w:val="ConsPlusNormal"/>
              <w:jc w:val="center"/>
            </w:pPr>
            <w:r>
              <w:t>80</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3.</w:t>
            </w:r>
          </w:p>
        </w:tc>
        <w:tc>
          <w:tcPr>
            <w:tcW w:w="5726" w:type="dxa"/>
            <w:tcBorders>
              <w:top w:val="nil"/>
              <w:left w:val="nil"/>
              <w:bottom w:val="nil"/>
              <w:right w:val="nil"/>
            </w:tcBorders>
          </w:tcPr>
          <w:p w:rsidR="007A114B" w:rsidRDefault="007A114B">
            <w:pPr>
              <w:pStyle w:val="ConsPlusNormal"/>
            </w:pPr>
            <w:r>
              <w:t>Городской округ Сызрань</w:t>
            </w:r>
          </w:p>
        </w:tc>
        <w:tc>
          <w:tcPr>
            <w:tcW w:w="2578" w:type="dxa"/>
            <w:tcBorders>
              <w:top w:val="nil"/>
              <w:left w:val="nil"/>
              <w:bottom w:val="nil"/>
              <w:right w:val="nil"/>
            </w:tcBorders>
          </w:tcPr>
          <w:p w:rsidR="007A114B" w:rsidRDefault="007A114B">
            <w:pPr>
              <w:pStyle w:val="ConsPlusNormal"/>
              <w:jc w:val="center"/>
            </w:pPr>
            <w:r>
              <w:t>81</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4.</w:t>
            </w:r>
          </w:p>
        </w:tc>
        <w:tc>
          <w:tcPr>
            <w:tcW w:w="5726" w:type="dxa"/>
            <w:tcBorders>
              <w:top w:val="nil"/>
              <w:left w:val="nil"/>
              <w:bottom w:val="nil"/>
              <w:right w:val="nil"/>
            </w:tcBorders>
          </w:tcPr>
          <w:p w:rsidR="007A114B" w:rsidRDefault="007A114B">
            <w:pPr>
              <w:pStyle w:val="ConsPlusNormal"/>
            </w:pPr>
            <w:r>
              <w:t>Городской округ Новокуйбышевск</w:t>
            </w:r>
          </w:p>
        </w:tc>
        <w:tc>
          <w:tcPr>
            <w:tcW w:w="2578" w:type="dxa"/>
            <w:tcBorders>
              <w:top w:val="nil"/>
              <w:left w:val="nil"/>
              <w:bottom w:val="nil"/>
              <w:right w:val="nil"/>
            </w:tcBorders>
          </w:tcPr>
          <w:p w:rsidR="007A114B" w:rsidRDefault="007A114B">
            <w:pPr>
              <w:pStyle w:val="ConsPlusNormal"/>
              <w:jc w:val="center"/>
            </w:pPr>
            <w:r>
              <w:t>81</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5.</w:t>
            </w:r>
          </w:p>
        </w:tc>
        <w:tc>
          <w:tcPr>
            <w:tcW w:w="5726" w:type="dxa"/>
            <w:tcBorders>
              <w:top w:val="nil"/>
              <w:left w:val="nil"/>
              <w:bottom w:val="nil"/>
              <w:right w:val="nil"/>
            </w:tcBorders>
          </w:tcPr>
          <w:p w:rsidR="007A114B" w:rsidRDefault="007A114B">
            <w:pPr>
              <w:pStyle w:val="ConsPlusNormal"/>
            </w:pPr>
            <w:r>
              <w:t>Городской округ Чапаевск</w:t>
            </w:r>
          </w:p>
        </w:tc>
        <w:tc>
          <w:tcPr>
            <w:tcW w:w="2578" w:type="dxa"/>
            <w:tcBorders>
              <w:top w:val="nil"/>
              <w:left w:val="nil"/>
              <w:bottom w:val="nil"/>
              <w:right w:val="nil"/>
            </w:tcBorders>
          </w:tcPr>
          <w:p w:rsidR="007A114B" w:rsidRDefault="007A114B">
            <w:pPr>
              <w:pStyle w:val="ConsPlusNormal"/>
              <w:jc w:val="center"/>
            </w:pPr>
            <w:r>
              <w:t>81</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6.</w:t>
            </w:r>
          </w:p>
        </w:tc>
        <w:tc>
          <w:tcPr>
            <w:tcW w:w="5726" w:type="dxa"/>
            <w:tcBorders>
              <w:top w:val="nil"/>
              <w:left w:val="nil"/>
              <w:bottom w:val="nil"/>
              <w:right w:val="nil"/>
            </w:tcBorders>
          </w:tcPr>
          <w:p w:rsidR="007A114B" w:rsidRDefault="007A114B">
            <w:pPr>
              <w:pStyle w:val="ConsPlusNormal"/>
            </w:pPr>
            <w:r>
              <w:t>Городской округ Отрадный</w:t>
            </w:r>
          </w:p>
        </w:tc>
        <w:tc>
          <w:tcPr>
            <w:tcW w:w="2578" w:type="dxa"/>
            <w:tcBorders>
              <w:top w:val="nil"/>
              <w:left w:val="nil"/>
              <w:bottom w:val="nil"/>
              <w:right w:val="nil"/>
            </w:tcBorders>
          </w:tcPr>
          <w:p w:rsidR="007A114B" w:rsidRDefault="007A114B">
            <w:pPr>
              <w:pStyle w:val="ConsPlusNormal"/>
              <w:jc w:val="center"/>
            </w:pPr>
            <w:r>
              <w:t>81</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7.</w:t>
            </w:r>
          </w:p>
        </w:tc>
        <w:tc>
          <w:tcPr>
            <w:tcW w:w="5726" w:type="dxa"/>
            <w:tcBorders>
              <w:top w:val="nil"/>
              <w:left w:val="nil"/>
              <w:bottom w:val="nil"/>
              <w:right w:val="nil"/>
            </w:tcBorders>
          </w:tcPr>
          <w:p w:rsidR="007A114B" w:rsidRDefault="007A114B">
            <w:pPr>
              <w:pStyle w:val="ConsPlusNormal"/>
            </w:pPr>
            <w:r>
              <w:t>Городской округ Жигулевск</w:t>
            </w:r>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8.</w:t>
            </w:r>
          </w:p>
        </w:tc>
        <w:tc>
          <w:tcPr>
            <w:tcW w:w="5726" w:type="dxa"/>
            <w:tcBorders>
              <w:top w:val="nil"/>
              <w:left w:val="nil"/>
              <w:bottom w:val="nil"/>
              <w:right w:val="nil"/>
            </w:tcBorders>
          </w:tcPr>
          <w:p w:rsidR="007A114B" w:rsidRDefault="007A114B">
            <w:pPr>
              <w:pStyle w:val="ConsPlusNormal"/>
            </w:pPr>
            <w:r>
              <w:t>Городской округ Октябрьск</w:t>
            </w:r>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9.</w:t>
            </w:r>
          </w:p>
        </w:tc>
        <w:tc>
          <w:tcPr>
            <w:tcW w:w="5726" w:type="dxa"/>
            <w:tcBorders>
              <w:top w:val="nil"/>
              <w:left w:val="nil"/>
              <w:bottom w:val="nil"/>
              <w:right w:val="nil"/>
            </w:tcBorders>
          </w:tcPr>
          <w:p w:rsidR="007A114B" w:rsidRDefault="007A114B">
            <w:pPr>
              <w:pStyle w:val="ConsPlusNormal"/>
            </w:pPr>
            <w:r>
              <w:t xml:space="preserve">Городской округ </w:t>
            </w:r>
            <w:proofErr w:type="spellStart"/>
            <w:r>
              <w:t>Кинель</w:t>
            </w:r>
            <w:proofErr w:type="spellEnd"/>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10.</w:t>
            </w:r>
          </w:p>
        </w:tc>
        <w:tc>
          <w:tcPr>
            <w:tcW w:w="5726" w:type="dxa"/>
            <w:tcBorders>
              <w:top w:val="nil"/>
              <w:left w:val="nil"/>
              <w:bottom w:val="nil"/>
              <w:right w:val="nil"/>
            </w:tcBorders>
          </w:tcPr>
          <w:p w:rsidR="007A114B" w:rsidRDefault="007A114B">
            <w:pPr>
              <w:pStyle w:val="ConsPlusNormal"/>
            </w:pPr>
            <w:r>
              <w:t>Городской округ Похвистнево</w:t>
            </w:r>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11.</w:t>
            </w:r>
          </w:p>
        </w:tc>
        <w:tc>
          <w:tcPr>
            <w:tcW w:w="5726" w:type="dxa"/>
            <w:tcBorders>
              <w:top w:val="nil"/>
              <w:left w:val="nil"/>
              <w:bottom w:val="nil"/>
              <w:right w:val="nil"/>
            </w:tcBorders>
          </w:tcPr>
          <w:p w:rsidR="007A114B" w:rsidRDefault="007A114B">
            <w:pPr>
              <w:pStyle w:val="ConsPlusNormal"/>
            </w:pPr>
            <w:r>
              <w:t>Муниципальный район Алексеевский</w:t>
            </w:r>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12.</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Безенчукский</w:t>
            </w:r>
            <w:proofErr w:type="spellEnd"/>
          </w:p>
        </w:tc>
        <w:tc>
          <w:tcPr>
            <w:tcW w:w="2578" w:type="dxa"/>
            <w:tcBorders>
              <w:top w:val="nil"/>
              <w:left w:val="nil"/>
              <w:bottom w:val="nil"/>
              <w:right w:val="nil"/>
            </w:tcBorders>
          </w:tcPr>
          <w:p w:rsidR="007A114B" w:rsidRDefault="007A114B">
            <w:pPr>
              <w:pStyle w:val="ConsPlusNormal"/>
              <w:jc w:val="center"/>
            </w:pPr>
            <w:r>
              <w:t>81</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13.</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Богатовский</w:t>
            </w:r>
            <w:proofErr w:type="spellEnd"/>
          </w:p>
        </w:tc>
        <w:tc>
          <w:tcPr>
            <w:tcW w:w="2578" w:type="dxa"/>
            <w:tcBorders>
              <w:top w:val="nil"/>
              <w:left w:val="nil"/>
              <w:bottom w:val="nil"/>
              <w:right w:val="nil"/>
            </w:tcBorders>
          </w:tcPr>
          <w:p w:rsidR="007A114B" w:rsidRDefault="007A114B">
            <w:pPr>
              <w:pStyle w:val="ConsPlusNormal"/>
              <w:jc w:val="center"/>
            </w:pPr>
            <w:r>
              <w:t>81</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14.</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Большеглушицкий</w:t>
            </w:r>
            <w:proofErr w:type="spellEnd"/>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15.</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Большечерниговский</w:t>
            </w:r>
            <w:proofErr w:type="spellEnd"/>
          </w:p>
        </w:tc>
        <w:tc>
          <w:tcPr>
            <w:tcW w:w="2578" w:type="dxa"/>
            <w:tcBorders>
              <w:top w:val="nil"/>
              <w:left w:val="nil"/>
              <w:bottom w:val="nil"/>
              <w:right w:val="nil"/>
            </w:tcBorders>
          </w:tcPr>
          <w:p w:rsidR="007A114B" w:rsidRDefault="007A114B">
            <w:pPr>
              <w:pStyle w:val="ConsPlusNormal"/>
              <w:jc w:val="center"/>
            </w:pPr>
            <w:r>
              <w:t>81</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16.</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Борский</w:t>
            </w:r>
            <w:proofErr w:type="spellEnd"/>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17.</w:t>
            </w:r>
          </w:p>
        </w:tc>
        <w:tc>
          <w:tcPr>
            <w:tcW w:w="5726" w:type="dxa"/>
            <w:tcBorders>
              <w:top w:val="nil"/>
              <w:left w:val="nil"/>
              <w:bottom w:val="nil"/>
              <w:right w:val="nil"/>
            </w:tcBorders>
          </w:tcPr>
          <w:p w:rsidR="007A114B" w:rsidRDefault="007A114B">
            <w:pPr>
              <w:pStyle w:val="ConsPlusNormal"/>
            </w:pPr>
            <w:r>
              <w:t>Муниципальный район Волжский</w:t>
            </w:r>
          </w:p>
        </w:tc>
        <w:tc>
          <w:tcPr>
            <w:tcW w:w="2578" w:type="dxa"/>
            <w:tcBorders>
              <w:top w:val="nil"/>
              <w:left w:val="nil"/>
              <w:bottom w:val="nil"/>
              <w:right w:val="nil"/>
            </w:tcBorders>
          </w:tcPr>
          <w:p w:rsidR="007A114B" w:rsidRDefault="007A114B">
            <w:pPr>
              <w:pStyle w:val="ConsPlusNormal"/>
              <w:jc w:val="center"/>
            </w:pPr>
            <w:r>
              <w:t>81</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18.</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Елховский</w:t>
            </w:r>
            <w:proofErr w:type="spellEnd"/>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19.</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Исаклинский</w:t>
            </w:r>
            <w:proofErr w:type="spellEnd"/>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20.</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Кинельский</w:t>
            </w:r>
            <w:proofErr w:type="spellEnd"/>
          </w:p>
        </w:tc>
        <w:tc>
          <w:tcPr>
            <w:tcW w:w="2578" w:type="dxa"/>
            <w:tcBorders>
              <w:top w:val="nil"/>
              <w:left w:val="nil"/>
              <w:bottom w:val="nil"/>
              <w:right w:val="nil"/>
            </w:tcBorders>
          </w:tcPr>
          <w:p w:rsidR="007A114B" w:rsidRDefault="007A114B">
            <w:pPr>
              <w:pStyle w:val="ConsPlusNormal"/>
              <w:jc w:val="center"/>
            </w:pPr>
            <w:r>
              <w:t>81</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21.</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Кинель-Черкасский</w:t>
            </w:r>
            <w:proofErr w:type="spellEnd"/>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22.</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Клявлинский</w:t>
            </w:r>
            <w:proofErr w:type="spellEnd"/>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23.</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Кошкинский</w:t>
            </w:r>
            <w:proofErr w:type="spellEnd"/>
          </w:p>
        </w:tc>
        <w:tc>
          <w:tcPr>
            <w:tcW w:w="2578" w:type="dxa"/>
            <w:tcBorders>
              <w:top w:val="nil"/>
              <w:left w:val="nil"/>
              <w:bottom w:val="nil"/>
              <w:right w:val="nil"/>
            </w:tcBorders>
          </w:tcPr>
          <w:p w:rsidR="007A114B" w:rsidRDefault="007A114B">
            <w:pPr>
              <w:pStyle w:val="ConsPlusNormal"/>
              <w:jc w:val="center"/>
            </w:pPr>
            <w:r>
              <w:t>81</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24.</w:t>
            </w:r>
          </w:p>
        </w:tc>
        <w:tc>
          <w:tcPr>
            <w:tcW w:w="5726" w:type="dxa"/>
            <w:tcBorders>
              <w:top w:val="nil"/>
              <w:left w:val="nil"/>
              <w:bottom w:val="nil"/>
              <w:right w:val="nil"/>
            </w:tcBorders>
          </w:tcPr>
          <w:p w:rsidR="007A114B" w:rsidRDefault="007A114B">
            <w:pPr>
              <w:pStyle w:val="ConsPlusNormal"/>
            </w:pPr>
            <w:r>
              <w:t>Муниципальный район Красноармейский</w:t>
            </w:r>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25.</w:t>
            </w:r>
          </w:p>
        </w:tc>
        <w:tc>
          <w:tcPr>
            <w:tcW w:w="5726" w:type="dxa"/>
            <w:tcBorders>
              <w:top w:val="nil"/>
              <w:left w:val="nil"/>
              <w:bottom w:val="nil"/>
              <w:right w:val="nil"/>
            </w:tcBorders>
          </w:tcPr>
          <w:p w:rsidR="007A114B" w:rsidRDefault="007A114B">
            <w:pPr>
              <w:pStyle w:val="ConsPlusNormal"/>
            </w:pPr>
            <w:r>
              <w:t>Муниципальный район Красноярский</w:t>
            </w:r>
          </w:p>
        </w:tc>
        <w:tc>
          <w:tcPr>
            <w:tcW w:w="2578" w:type="dxa"/>
            <w:tcBorders>
              <w:top w:val="nil"/>
              <w:left w:val="nil"/>
              <w:bottom w:val="nil"/>
              <w:right w:val="nil"/>
            </w:tcBorders>
          </w:tcPr>
          <w:p w:rsidR="007A114B" w:rsidRDefault="007A114B">
            <w:pPr>
              <w:pStyle w:val="ConsPlusNormal"/>
              <w:jc w:val="center"/>
            </w:pPr>
            <w:r>
              <w:t>81</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26.</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Камышлинский</w:t>
            </w:r>
            <w:proofErr w:type="spellEnd"/>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27.</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Нефтегорский</w:t>
            </w:r>
            <w:proofErr w:type="spellEnd"/>
          </w:p>
        </w:tc>
        <w:tc>
          <w:tcPr>
            <w:tcW w:w="2578" w:type="dxa"/>
            <w:tcBorders>
              <w:top w:val="nil"/>
              <w:left w:val="nil"/>
              <w:bottom w:val="nil"/>
              <w:right w:val="nil"/>
            </w:tcBorders>
          </w:tcPr>
          <w:p w:rsidR="007A114B" w:rsidRDefault="007A114B">
            <w:pPr>
              <w:pStyle w:val="ConsPlusNormal"/>
              <w:jc w:val="center"/>
            </w:pPr>
            <w:r>
              <w:t>81</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28.</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Пестравский</w:t>
            </w:r>
            <w:proofErr w:type="spellEnd"/>
          </w:p>
        </w:tc>
        <w:tc>
          <w:tcPr>
            <w:tcW w:w="2578" w:type="dxa"/>
            <w:tcBorders>
              <w:top w:val="nil"/>
              <w:left w:val="nil"/>
              <w:bottom w:val="nil"/>
              <w:right w:val="nil"/>
            </w:tcBorders>
          </w:tcPr>
          <w:p w:rsidR="007A114B" w:rsidRDefault="007A114B">
            <w:pPr>
              <w:pStyle w:val="ConsPlusNormal"/>
              <w:jc w:val="center"/>
            </w:pPr>
            <w:r>
              <w:t>81</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29.</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Похвистневский</w:t>
            </w:r>
            <w:proofErr w:type="spellEnd"/>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30.</w:t>
            </w:r>
          </w:p>
        </w:tc>
        <w:tc>
          <w:tcPr>
            <w:tcW w:w="5726" w:type="dxa"/>
            <w:tcBorders>
              <w:top w:val="nil"/>
              <w:left w:val="nil"/>
              <w:bottom w:val="nil"/>
              <w:right w:val="nil"/>
            </w:tcBorders>
          </w:tcPr>
          <w:p w:rsidR="007A114B" w:rsidRDefault="007A114B">
            <w:pPr>
              <w:pStyle w:val="ConsPlusNormal"/>
            </w:pPr>
            <w:r>
              <w:t>Муниципальный район Приволжский</w:t>
            </w:r>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31.</w:t>
            </w:r>
          </w:p>
        </w:tc>
        <w:tc>
          <w:tcPr>
            <w:tcW w:w="5726" w:type="dxa"/>
            <w:tcBorders>
              <w:top w:val="nil"/>
              <w:left w:val="nil"/>
              <w:bottom w:val="nil"/>
              <w:right w:val="nil"/>
            </w:tcBorders>
          </w:tcPr>
          <w:p w:rsidR="007A114B" w:rsidRDefault="007A114B">
            <w:pPr>
              <w:pStyle w:val="ConsPlusNormal"/>
            </w:pPr>
            <w:r>
              <w:t>Муниципальный район Сергиевский</w:t>
            </w:r>
          </w:p>
        </w:tc>
        <w:tc>
          <w:tcPr>
            <w:tcW w:w="2578" w:type="dxa"/>
            <w:tcBorders>
              <w:top w:val="nil"/>
              <w:left w:val="nil"/>
              <w:bottom w:val="nil"/>
              <w:right w:val="nil"/>
            </w:tcBorders>
          </w:tcPr>
          <w:p w:rsidR="007A114B" w:rsidRDefault="007A114B">
            <w:pPr>
              <w:pStyle w:val="ConsPlusNormal"/>
              <w:jc w:val="center"/>
            </w:pPr>
            <w:r>
              <w:t>81</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32.</w:t>
            </w:r>
          </w:p>
        </w:tc>
        <w:tc>
          <w:tcPr>
            <w:tcW w:w="5726" w:type="dxa"/>
            <w:tcBorders>
              <w:top w:val="nil"/>
              <w:left w:val="nil"/>
              <w:bottom w:val="nil"/>
              <w:right w:val="nil"/>
            </w:tcBorders>
          </w:tcPr>
          <w:p w:rsidR="007A114B" w:rsidRDefault="007A114B">
            <w:pPr>
              <w:pStyle w:val="ConsPlusNormal"/>
            </w:pPr>
            <w:r>
              <w:t>Муниципальный район Ставропольский</w:t>
            </w:r>
          </w:p>
        </w:tc>
        <w:tc>
          <w:tcPr>
            <w:tcW w:w="2578" w:type="dxa"/>
            <w:tcBorders>
              <w:top w:val="nil"/>
              <w:left w:val="nil"/>
              <w:bottom w:val="nil"/>
              <w:right w:val="nil"/>
            </w:tcBorders>
          </w:tcPr>
          <w:p w:rsidR="007A114B" w:rsidRDefault="007A114B">
            <w:pPr>
              <w:pStyle w:val="ConsPlusNormal"/>
              <w:jc w:val="center"/>
            </w:pPr>
            <w:r>
              <w:t>81</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33.</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Сызранский</w:t>
            </w:r>
            <w:proofErr w:type="spellEnd"/>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34.</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Хворостянский</w:t>
            </w:r>
            <w:proofErr w:type="spellEnd"/>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35.</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Челно-Вершинский</w:t>
            </w:r>
            <w:proofErr w:type="spellEnd"/>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36.</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Шенталинский</w:t>
            </w:r>
            <w:proofErr w:type="spellEnd"/>
          </w:p>
        </w:tc>
        <w:tc>
          <w:tcPr>
            <w:tcW w:w="2578" w:type="dxa"/>
            <w:tcBorders>
              <w:top w:val="nil"/>
              <w:left w:val="nil"/>
              <w:bottom w:val="nil"/>
              <w:right w:val="nil"/>
            </w:tcBorders>
          </w:tcPr>
          <w:p w:rsidR="007A114B" w:rsidRDefault="007A114B">
            <w:pPr>
              <w:pStyle w:val="ConsPlusNormal"/>
              <w:jc w:val="center"/>
            </w:pPr>
            <w:r>
              <w:t>82</w:t>
            </w:r>
          </w:p>
        </w:tc>
      </w:tr>
      <w:tr w:rsidR="007A114B">
        <w:tblPrEx>
          <w:tblBorders>
            <w:left w:val="none" w:sz="0" w:space="0" w:color="auto"/>
            <w:right w:val="none" w:sz="0" w:space="0" w:color="auto"/>
            <w:insideH w:val="none" w:sz="0" w:space="0" w:color="auto"/>
            <w:insideV w:val="none" w:sz="0" w:space="0" w:color="auto"/>
          </w:tblBorders>
        </w:tblPrEx>
        <w:tc>
          <w:tcPr>
            <w:tcW w:w="737" w:type="dxa"/>
            <w:tcBorders>
              <w:top w:val="nil"/>
              <w:left w:val="nil"/>
              <w:bottom w:val="nil"/>
              <w:right w:val="nil"/>
            </w:tcBorders>
          </w:tcPr>
          <w:p w:rsidR="007A114B" w:rsidRDefault="007A114B">
            <w:pPr>
              <w:pStyle w:val="ConsPlusNormal"/>
              <w:jc w:val="center"/>
            </w:pPr>
            <w:r>
              <w:t>37.</w:t>
            </w:r>
          </w:p>
        </w:tc>
        <w:tc>
          <w:tcPr>
            <w:tcW w:w="5726" w:type="dxa"/>
            <w:tcBorders>
              <w:top w:val="nil"/>
              <w:left w:val="nil"/>
              <w:bottom w:val="nil"/>
              <w:right w:val="nil"/>
            </w:tcBorders>
          </w:tcPr>
          <w:p w:rsidR="007A114B" w:rsidRDefault="007A114B">
            <w:pPr>
              <w:pStyle w:val="ConsPlusNormal"/>
            </w:pPr>
            <w:r>
              <w:t xml:space="preserve">Муниципальный район </w:t>
            </w:r>
            <w:proofErr w:type="spellStart"/>
            <w:r>
              <w:t>Шигонский</w:t>
            </w:r>
            <w:proofErr w:type="spellEnd"/>
          </w:p>
        </w:tc>
        <w:tc>
          <w:tcPr>
            <w:tcW w:w="2578" w:type="dxa"/>
            <w:tcBorders>
              <w:top w:val="nil"/>
              <w:left w:val="nil"/>
              <w:bottom w:val="nil"/>
              <w:right w:val="nil"/>
            </w:tcBorders>
          </w:tcPr>
          <w:p w:rsidR="007A114B" w:rsidRDefault="007A114B">
            <w:pPr>
              <w:pStyle w:val="ConsPlusNormal"/>
              <w:jc w:val="center"/>
            </w:pPr>
            <w:r>
              <w:t>82</w:t>
            </w:r>
          </w:p>
        </w:tc>
      </w:tr>
    </w:tbl>
    <w:p w:rsidR="007A114B" w:rsidRDefault="007A114B">
      <w:pPr>
        <w:pStyle w:val="ConsPlusNormal"/>
        <w:jc w:val="both"/>
      </w:pPr>
    </w:p>
    <w:p w:rsidR="007A114B" w:rsidRDefault="007A114B">
      <w:pPr>
        <w:pStyle w:val="ConsPlusNormal"/>
        <w:jc w:val="both"/>
      </w:pPr>
    </w:p>
    <w:sectPr w:rsidR="007A114B" w:rsidSect="00853E4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savePreviewPicture/>
  <w:compat/>
  <w:rsids>
    <w:rsidRoot w:val="007A114B"/>
    <w:rsid w:val="002F366D"/>
    <w:rsid w:val="003C1158"/>
    <w:rsid w:val="004A1706"/>
    <w:rsid w:val="004D5C19"/>
    <w:rsid w:val="00664D80"/>
    <w:rsid w:val="007165DC"/>
    <w:rsid w:val="00723915"/>
    <w:rsid w:val="007A01B6"/>
    <w:rsid w:val="007A114B"/>
    <w:rsid w:val="00B8306D"/>
    <w:rsid w:val="00BE35FA"/>
    <w:rsid w:val="00C14EE0"/>
    <w:rsid w:val="00C30C42"/>
    <w:rsid w:val="00C4731E"/>
    <w:rsid w:val="00CC0767"/>
    <w:rsid w:val="00D826E7"/>
    <w:rsid w:val="00D97F6F"/>
    <w:rsid w:val="00DD64F5"/>
    <w:rsid w:val="00E26A65"/>
    <w:rsid w:val="00EB21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70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114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A114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A114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iPriority w:val="99"/>
    <w:semiHidden/>
    <w:unhideWhenUsed/>
    <w:rsid w:val="007A114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A114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256&amp;n=214601&amp;dst=1007292" TargetMode="External"/><Relationship Id="rId13" Type="http://schemas.openxmlformats.org/officeDocument/2006/relationships/hyperlink" Target="https://login.consultant.ru/link/?req=doc&amp;base=RLAW256&amp;n=214601&amp;dst=1007301"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login.consultant.ru/link/?req=doc&amp;base=RLAW256&amp;n=214601&amp;dst=1007275" TargetMode="External"/><Relationship Id="rId12" Type="http://schemas.openxmlformats.org/officeDocument/2006/relationships/image" Target="media/image1.wmf"/><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login.consultant.ru/link/?req=doc&amp;base=RLAW256&amp;n=214601&amp;dst=1007267" TargetMode="External"/><Relationship Id="rId1" Type="http://schemas.openxmlformats.org/officeDocument/2006/relationships/styles" Target="styles.xml"/><Relationship Id="rId6" Type="http://schemas.openxmlformats.org/officeDocument/2006/relationships/hyperlink" Target="https://login.consultant.ru/link/?req=doc&amp;base=RLAW256&amp;n=214601&amp;dst=1007267" TargetMode="External"/><Relationship Id="rId11" Type="http://schemas.openxmlformats.org/officeDocument/2006/relationships/hyperlink" Target="https://login.consultant.ru/link/?req=doc&amp;base=LAW&amp;n=533770&amp;dst=100019" TargetMode="External"/><Relationship Id="rId5" Type="http://schemas.openxmlformats.org/officeDocument/2006/relationships/hyperlink" Target="https://login.consultant.ru/link/?req=doc&amp;base=RLAW256&amp;n=214601&amp;dst=1006664" TargetMode="External"/><Relationship Id="rId15" Type="http://schemas.openxmlformats.org/officeDocument/2006/relationships/hyperlink" Target="https://login.consultant.ru/link/?req=doc&amp;base=RLAW256&amp;n=214601&amp;dst=1007303" TargetMode="External"/><Relationship Id="rId10" Type="http://schemas.openxmlformats.org/officeDocument/2006/relationships/hyperlink" Target="https://login.consultant.ru/link/?req=doc&amp;base=RLAW256&amp;n=206987&amp;dst=100193" TargetMode="External"/><Relationship Id="rId4" Type="http://schemas.openxmlformats.org/officeDocument/2006/relationships/hyperlink" Target="https://login.consultant.ru/link/?req=doc&amp;base=RLAW256&amp;n=214601" TargetMode="External"/><Relationship Id="rId9" Type="http://schemas.openxmlformats.org/officeDocument/2006/relationships/hyperlink" Target="https://login.consultant.ru/link/?req=doc&amp;base=RLAW256&amp;n=214601&amp;dst=1007294" TargetMode="External"/><Relationship Id="rId14" Type="http://schemas.openxmlformats.org/officeDocument/2006/relationships/hyperlink" Target="https://login.consultant.ru/link/?req=doc&amp;base=RLAW256&amp;n=214601&amp;dst=100730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1714</Words>
  <Characters>9770</Characters>
  <Application>Microsoft Office Word</Application>
  <DocSecurity>0</DocSecurity>
  <Lines>81</Lines>
  <Paragraphs>22</Paragraphs>
  <ScaleCrop>false</ScaleCrop>
  <Company>Администрация городского округа Похвистнево</Company>
  <LinksUpToDate>false</LinksUpToDate>
  <CharactersWithSpaces>11462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Газизова Р</dc:creator>
  <cp:lastModifiedBy>Газизова Р</cp:lastModifiedBy>
  <cp:revision>1</cp:revision>
  <dcterms:created xsi:type="dcterms:W3CDTF">2026-07-16T10:42:00Z</dcterms:created>
  <dcterms:modified xsi:type="dcterms:W3CDTF">2026-07-16T10:43:00Z</dcterms:modified>
</cp:coreProperties>
</file>