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D6A" w:rsidRPr="00FC0D6A" w:rsidRDefault="00FC0D6A" w:rsidP="00FC0D6A">
      <w:pPr>
        <w:spacing w:after="0"/>
        <w:jc w:val="center"/>
        <w:rPr>
          <w:rFonts w:ascii="Times New Roman" w:hAnsi="Times New Roman" w:cs="Times New Roman"/>
          <w:noProof/>
        </w:rPr>
      </w:pPr>
      <w:r w:rsidRPr="00FC0D6A">
        <w:rPr>
          <w:rFonts w:ascii="Times New Roman" w:hAnsi="Times New Roman" w:cs="Times New Roman"/>
          <w:noProof/>
        </w:rPr>
        <w:drawing>
          <wp:inline distT="0" distB="0" distL="0" distR="0">
            <wp:extent cx="668020" cy="73152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D6A" w:rsidRPr="00FC0D6A" w:rsidRDefault="00FC0D6A" w:rsidP="00FC0D6A">
      <w:pPr>
        <w:spacing w:after="0"/>
        <w:jc w:val="center"/>
        <w:rPr>
          <w:rFonts w:ascii="Times New Roman" w:hAnsi="Times New Roman" w:cs="Times New Roman"/>
          <w:b/>
        </w:rPr>
      </w:pPr>
    </w:p>
    <w:p w:rsidR="00FC0D6A" w:rsidRPr="00FC0D6A" w:rsidRDefault="00FC0D6A" w:rsidP="00FC0D6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FC0D6A">
        <w:rPr>
          <w:rFonts w:ascii="Times New Roman" w:hAnsi="Times New Roman" w:cs="Times New Roman"/>
          <w:b/>
          <w:sz w:val="32"/>
          <w:szCs w:val="32"/>
        </w:rPr>
        <w:t>Д У М А</w:t>
      </w:r>
    </w:p>
    <w:p w:rsidR="00FC0D6A" w:rsidRPr="00FC0D6A" w:rsidRDefault="00FC0D6A" w:rsidP="00FC0D6A">
      <w:pPr>
        <w:spacing w:after="0"/>
        <w:jc w:val="center"/>
        <w:rPr>
          <w:rFonts w:ascii="Times New Roman" w:hAnsi="Times New Roman" w:cs="Times New Roman"/>
          <w:b/>
        </w:rPr>
      </w:pPr>
      <w:r w:rsidRPr="00FC0D6A">
        <w:rPr>
          <w:rFonts w:ascii="Times New Roman" w:hAnsi="Times New Roman" w:cs="Times New Roman"/>
          <w:b/>
        </w:rPr>
        <w:t>ГОРОДСКОГО ОКРУГА ПОХВИСТНЕВО</w:t>
      </w:r>
    </w:p>
    <w:p w:rsidR="00FC0D6A" w:rsidRPr="00FC0D6A" w:rsidRDefault="00FC0D6A" w:rsidP="00FC0D6A">
      <w:pPr>
        <w:spacing w:after="0"/>
        <w:jc w:val="center"/>
        <w:rPr>
          <w:rFonts w:ascii="Times New Roman" w:hAnsi="Times New Roman" w:cs="Times New Roman"/>
          <w:b/>
        </w:rPr>
      </w:pPr>
      <w:r w:rsidRPr="00FC0D6A">
        <w:rPr>
          <w:rFonts w:ascii="Times New Roman" w:hAnsi="Times New Roman" w:cs="Times New Roman"/>
          <w:b/>
        </w:rPr>
        <w:t>САМАРСКОЙ ОБЛАСТИ</w:t>
      </w:r>
    </w:p>
    <w:p w:rsidR="00FC0D6A" w:rsidRPr="00FC0D6A" w:rsidRDefault="00FC0D6A" w:rsidP="00FC0D6A">
      <w:pPr>
        <w:spacing w:after="0"/>
        <w:jc w:val="center"/>
        <w:rPr>
          <w:rFonts w:ascii="Times New Roman" w:hAnsi="Times New Roman" w:cs="Times New Roman"/>
          <w:b/>
        </w:rPr>
      </w:pPr>
      <w:r w:rsidRPr="00FC0D6A">
        <w:rPr>
          <w:rFonts w:ascii="Times New Roman" w:hAnsi="Times New Roman" w:cs="Times New Roman"/>
          <w:b/>
        </w:rPr>
        <w:t>ШЕСТОГО СОЗЫВА</w:t>
      </w:r>
    </w:p>
    <w:p w:rsidR="00FC0D6A" w:rsidRPr="00FC0D6A" w:rsidRDefault="00FC0D6A" w:rsidP="00FC0D6A">
      <w:pPr>
        <w:spacing w:after="0"/>
        <w:jc w:val="center"/>
        <w:rPr>
          <w:rFonts w:ascii="Times New Roman" w:hAnsi="Times New Roman" w:cs="Times New Roman"/>
        </w:rPr>
      </w:pPr>
    </w:p>
    <w:p w:rsidR="00FC0D6A" w:rsidRPr="00FC0D6A" w:rsidRDefault="00FC0D6A" w:rsidP="00FC0D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0D6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C0D6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FC0D6A" w:rsidRPr="00FC0D6A" w:rsidRDefault="00FC0D6A" w:rsidP="00FC0D6A">
      <w:pPr>
        <w:spacing w:after="0"/>
        <w:rPr>
          <w:rFonts w:ascii="Times New Roman" w:hAnsi="Times New Roman" w:cs="Times New Roman"/>
        </w:rPr>
      </w:pPr>
    </w:p>
    <w:p w:rsidR="00FC0D6A" w:rsidRPr="00FC0D6A" w:rsidRDefault="00FC0D6A" w:rsidP="00FC0D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0D6A">
        <w:rPr>
          <w:rFonts w:ascii="Times New Roman" w:hAnsi="Times New Roman" w:cs="Times New Roman"/>
          <w:sz w:val="28"/>
          <w:szCs w:val="28"/>
        </w:rPr>
        <w:t>от 25 апреля 2018 года                                                                           №38-24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3E6131" w:rsidRPr="00D66A62" w:rsidRDefault="003E6131" w:rsidP="003E6131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3E6131" w:rsidRPr="00D66A62" w:rsidRDefault="003E6131" w:rsidP="003E6131">
      <w:pPr>
        <w:spacing w:after="0"/>
        <w:jc w:val="center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eastAsia="Times New Roman" w:hAnsi="Times New Roman"/>
          <w:b/>
          <w:sz w:val="28"/>
          <w:szCs w:val="24"/>
        </w:rPr>
        <w:t xml:space="preserve">Об </w:t>
      </w:r>
      <w:r w:rsidRPr="00D66A62">
        <w:rPr>
          <w:rFonts w:ascii="Times New Roman" w:eastAsia="Times New Roman" w:hAnsi="Times New Roman"/>
          <w:b/>
          <w:sz w:val="28"/>
          <w:szCs w:val="24"/>
        </w:rPr>
        <w:t>итогах социально-экономического развития городского округа Похвистнево Самарской области за 201</w:t>
      </w:r>
      <w:r w:rsidR="001819AC">
        <w:rPr>
          <w:rFonts w:ascii="Times New Roman" w:eastAsia="Times New Roman" w:hAnsi="Times New Roman"/>
          <w:b/>
          <w:sz w:val="28"/>
          <w:szCs w:val="24"/>
        </w:rPr>
        <w:t>7</w:t>
      </w:r>
      <w:r w:rsidRPr="00D66A62">
        <w:rPr>
          <w:rFonts w:ascii="Times New Roman" w:eastAsia="Times New Roman" w:hAnsi="Times New Roman"/>
          <w:b/>
          <w:sz w:val="28"/>
          <w:szCs w:val="24"/>
        </w:rPr>
        <w:t xml:space="preserve"> год </w:t>
      </w:r>
    </w:p>
    <w:p w:rsidR="003E6131" w:rsidRPr="00D66A62" w:rsidRDefault="003E6131" w:rsidP="003E6131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E6131" w:rsidRPr="001F4B59" w:rsidRDefault="003E6131" w:rsidP="003E61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F4B59">
        <w:rPr>
          <w:rFonts w:ascii="Times New Roman" w:eastAsia="Times New Roman" w:hAnsi="Times New Roman" w:cs="Times New Roman"/>
          <w:sz w:val="28"/>
          <w:szCs w:val="28"/>
        </w:rPr>
        <w:t>Заслушав и обсудив представленную Главой городского округа Похвистнево Самарской области информацию «</w:t>
      </w:r>
      <w:r w:rsidRPr="001F4B59">
        <w:rPr>
          <w:rFonts w:ascii="Times New Roman" w:eastAsia="Times New Roman" w:hAnsi="Times New Roman" w:cs="Times New Roman"/>
          <w:sz w:val="28"/>
          <w:szCs w:val="24"/>
        </w:rPr>
        <w:t>Об итогах социально-экономического развития городского округа Похвистнево Самарской области за 201</w:t>
      </w:r>
      <w:r w:rsidR="001819AC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1F4B59">
        <w:rPr>
          <w:rFonts w:ascii="Times New Roman" w:eastAsia="Times New Roman" w:hAnsi="Times New Roman" w:cs="Times New Roman"/>
          <w:sz w:val="28"/>
          <w:szCs w:val="24"/>
        </w:rPr>
        <w:t xml:space="preserve"> год</w:t>
      </w:r>
      <w:r w:rsidRPr="001F4B59">
        <w:rPr>
          <w:rFonts w:ascii="Times New Roman" w:eastAsia="Times New Roman" w:hAnsi="Times New Roman" w:cs="Times New Roman"/>
          <w:sz w:val="28"/>
          <w:szCs w:val="28"/>
        </w:rPr>
        <w:t>», Дума городского округа Похвистнево Самарской области</w:t>
      </w:r>
    </w:p>
    <w:p w:rsidR="003E6131" w:rsidRPr="001F4B59" w:rsidRDefault="003E6131" w:rsidP="003E61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1F4B59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1F4B59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И Л А :</w:t>
      </w:r>
    </w:p>
    <w:p w:rsidR="003E6131" w:rsidRPr="001F4B59" w:rsidRDefault="003E6131" w:rsidP="003E61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6131" w:rsidRPr="001F4B59" w:rsidRDefault="003E6131" w:rsidP="003E613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B59">
        <w:rPr>
          <w:rFonts w:ascii="Times New Roman" w:eastAsia="Times New Roman" w:hAnsi="Times New Roman" w:cs="Times New Roman"/>
          <w:sz w:val="28"/>
          <w:szCs w:val="28"/>
        </w:rPr>
        <w:t>Принять к сведению информацию «</w:t>
      </w:r>
      <w:r w:rsidRPr="001F4B59">
        <w:rPr>
          <w:rFonts w:ascii="Times New Roman" w:eastAsia="Times New Roman" w:hAnsi="Times New Roman" w:cs="Times New Roman"/>
          <w:sz w:val="28"/>
          <w:szCs w:val="24"/>
        </w:rPr>
        <w:t>Об итогах социально-экономического развития городского округа Похвистнево Самарской области за 201</w:t>
      </w:r>
      <w:r w:rsidR="001819AC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1F4B59">
        <w:rPr>
          <w:rFonts w:ascii="Times New Roman" w:eastAsia="Times New Roman" w:hAnsi="Times New Roman" w:cs="Times New Roman"/>
          <w:sz w:val="28"/>
          <w:szCs w:val="24"/>
        </w:rPr>
        <w:t xml:space="preserve"> год</w:t>
      </w:r>
      <w:r w:rsidRPr="001F4B5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F4B59">
        <w:rPr>
          <w:rFonts w:ascii="Times New Roman" w:eastAsia="Times New Roman" w:hAnsi="Times New Roman" w:cs="Times New Roman"/>
          <w:bCs/>
          <w:sz w:val="28"/>
          <w:szCs w:val="28"/>
        </w:rPr>
        <w:t xml:space="preserve"> (приложение)</w:t>
      </w:r>
      <w:r w:rsidRPr="001F4B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6131" w:rsidRDefault="003E6131" w:rsidP="003E613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131" w:rsidRDefault="003E6131" w:rsidP="003E613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131" w:rsidRPr="001F4B59" w:rsidRDefault="003E6131" w:rsidP="003E6131">
      <w:pPr>
        <w:keepNext/>
        <w:tabs>
          <w:tab w:val="left" w:pos="0"/>
        </w:tabs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3E6131" w:rsidRPr="001F4B59" w:rsidRDefault="003E6131" w:rsidP="003E6131">
      <w:pPr>
        <w:keepNext/>
        <w:tabs>
          <w:tab w:val="left" w:pos="0"/>
        </w:tabs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F4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4B5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Председатель Думы    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</w:t>
      </w:r>
      <w:r w:rsidRPr="001F4B5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 А.С.Шулайкин</w:t>
      </w:r>
    </w:p>
    <w:p w:rsidR="003E6131" w:rsidRDefault="003E6131" w:rsidP="003E6131">
      <w:pPr>
        <w:pStyle w:val="1"/>
        <w:spacing w:before="0" w:line="360" w:lineRule="auto"/>
        <w:jc w:val="center"/>
        <w:rPr>
          <w:color w:val="auto"/>
          <w:sz w:val="32"/>
          <w:szCs w:val="32"/>
        </w:rPr>
      </w:pPr>
    </w:p>
    <w:p w:rsidR="003E6131" w:rsidRDefault="003E6131" w:rsidP="003E6131">
      <w:pPr>
        <w:widowControl w:val="0"/>
        <w:tabs>
          <w:tab w:val="left" w:pos="8100"/>
        </w:tabs>
        <w:jc w:val="right"/>
        <w:rPr>
          <w:sz w:val="28"/>
          <w:szCs w:val="28"/>
        </w:rPr>
      </w:pPr>
    </w:p>
    <w:p w:rsidR="003E6131" w:rsidRDefault="003E6131" w:rsidP="003E6131">
      <w:pPr>
        <w:widowControl w:val="0"/>
        <w:tabs>
          <w:tab w:val="left" w:pos="8100"/>
        </w:tabs>
        <w:jc w:val="right"/>
        <w:rPr>
          <w:sz w:val="28"/>
          <w:szCs w:val="28"/>
        </w:rPr>
      </w:pPr>
    </w:p>
    <w:p w:rsidR="003E6131" w:rsidRDefault="003E6131" w:rsidP="003E6131">
      <w:pPr>
        <w:widowControl w:val="0"/>
        <w:tabs>
          <w:tab w:val="left" w:pos="8100"/>
        </w:tabs>
        <w:jc w:val="right"/>
        <w:rPr>
          <w:sz w:val="28"/>
          <w:szCs w:val="28"/>
        </w:rPr>
      </w:pPr>
    </w:p>
    <w:p w:rsidR="00FC0D6A" w:rsidRDefault="00FC0D6A" w:rsidP="003E6131">
      <w:pPr>
        <w:widowControl w:val="0"/>
        <w:tabs>
          <w:tab w:val="left" w:pos="8100"/>
        </w:tabs>
        <w:jc w:val="right"/>
        <w:rPr>
          <w:sz w:val="28"/>
          <w:szCs w:val="28"/>
        </w:rPr>
      </w:pPr>
    </w:p>
    <w:p w:rsidR="00FC0D6A" w:rsidRDefault="00FC0D6A" w:rsidP="003E6131">
      <w:pPr>
        <w:widowControl w:val="0"/>
        <w:tabs>
          <w:tab w:val="left" w:pos="8100"/>
        </w:tabs>
        <w:jc w:val="right"/>
        <w:rPr>
          <w:sz w:val="28"/>
          <w:szCs w:val="28"/>
        </w:rPr>
      </w:pPr>
    </w:p>
    <w:p w:rsidR="00FC0D6A" w:rsidRPr="00FC0D6A" w:rsidRDefault="007769A8" w:rsidP="00CB67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0D6A" w:rsidRPr="00FC0D6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C0D6A" w:rsidRPr="00FC0D6A" w:rsidRDefault="00FC0D6A" w:rsidP="00CB67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C0D6A">
        <w:rPr>
          <w:rFonts w:ascii="Times New Roman" w:hAnsi="Times New Roman" w:cs="Times New Roman"/>
          <w:sz w:val="28"/>
          <w:szCs w:val="28"/>
        </w:rPr>
        <w:lastRenderedPageBreak/>
        <w:t xml:space="preserve">к решению Думы городского округа </w:t>
      </w:r>
    </w:p>
    <w:p w:rsidR="00FC0D6A" w:rsidRPr="00FC0D6A" w:rsidRDefault="00FC0D6A" w:rsidP="00CB67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C0D6A">
        <w:rPr>
          <w:rFonts w:ascii="Times New Roman" w:hAnsi="Times New Roman" w:cs="Times New Roman"/>
          <w:sz w:val="28"/>
          <w:szCs w:val="28"/>
        </w:rPr>
        <w:t>Похвистнево Самарской области</w:t>
      </w:r>
    </w:p>
    <w:p w:rsidR="00FC0D6A" w:rsidRDefault="00FC0D6A" w:rsidP="00CB67BC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FC0D6A">
        <w:rPr>
          <w:rFonts w:ascii="Times New Roman" w:hAnsi="Times New Roman" w:cs="Times New Roman"/>
          <w:b w:val="0"/>
          <w:color w:val="auto"/>
        </w:rPr>
        <w:t>от 25 апреля 2018 года №38-</w:t>
      </w:r>
      <w:r>
        <w:rPr>
          <w:rFonts w:ascii="Times New Roman" w:hAnsi="Times New Roman" w:cs="Times New Roman"/>
          <w:b w:val="0"/>
          <w:color w:val="auto"/>
        </w:rPr>
        <w:t>247</w:t>
      </w:r>
    </w:p>
    <w:p w:rsidR="00FC0D6A" w:rsidRDefault="00FC0D6A" w:rsidP="00FC0D6A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</w:p>
    <w:p w:rsidR="00CB67BC" w:rsidRDefault="00CB67BC" w:rsidP="00FC0D6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3E6131" w:rsidRPr="00FC0D6A" w:rsidRDefault="00FC0D6A" w:rsidP="00FC0D6A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FC0D6A">
        <w:rPr>
          <w:rFonts w:ascii="Times New Roman" w:hAnsi="Times New Roman" w:cs="Times New Roman"/>
          <w:color w:val="auto"/>
        </w:rPr>
        <w:t xml:space="preserve"> </w:t>
      </w:r>
      <w:r w:rsidR="003E6131" w:rsidRPr="00FC0D6A">
        <w:rPr>
          <w:rFonts w:ascii="Times New Roman" w:hAnsi="Times New Roman" w:cs="Times New Roman"/>
          <w:b w:val="0"/>
          <w:color w:val="auto"/>
        </w:rPr>
        <w:t>Информация</w:t>
      </w:r>
    </w:p>
    <w:p w:rsidR="003E6131" w:rsidRPr="001819AC" w:rsidRDefault="003E6131" w:rsidP="00FC0D6A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1819AC">
        <w:rPr>
          <w:rFonts w:ascii="Times New Roman" w:hAnsi="Times New Roman"/>
          <w:b w:val="0"/>
          <w:color w:val="auto"/>
        </w:rPr>
        <w:t>«Об итогах социально-экономического развития городского округа Похвистнево Самарской области за 201</w:t>
      </w:r>
      <w:r w:rsidR="001819AC" w:rsidRPr="001819AC">
        <w:rPr>
          <w:rFonts w:ascii="Times New Roman" w:hAnsi="Times New Roman"/>
          <w:b w:val="0"/>
          <w:color w:val="auto"/>
        </w:rPr>
        <w:t>7</w:t>
      </w:r>
      <w:r w:rsidRPr="001819AC">
        <w:rPr>
          <w:rFonts w:ascii="Times New Roman" w:hAnsi="Times New Roman"/>
          <w:b w:val="0"/>
          <w:color w:val="auto"/>
        </w:rPr>
        <w:t xml:space="preserve"> год»</w:t>
      </w:r>
    </w:p>
    <w:p w:rsidR="007769A8" w:rsidRDefault="007769A8" w:rsidP="003E6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9A8" w:rsidRDefault="003E6131" w:rsidP="003E6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9AC">
        <w:rPr>
          <w:rFonts w:ascii="Times New Roman" w:hAnsi="Times New Roman" w:cs="Times New Roman"/>
          <w:b/>
          <w:sz w:val="28"/>
          <w:szCs w:val="28"/>
        </w:rPr>
        <w:t xml:space="preserve">Основные показатели социально-экономического развития </w:t>
      </w:r>
    </w:p>
    <w:p w:rsidR="003E6131" w:rsidRDefault="003E6131" w:rsidP="003E6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9AC">
        <w:rPr>
          <w:rFonts w:ascii="Times New Roman" w:hAnsi="Times New Roman" w:cs="Times New Roman"/>
          <w:b/>
          <w:sz w:val="28"/>
          <w:szCs w:val="28"/>
        </w:rPr>
        <w:t>за 12 месяцев 201</w:t>
      </w:r>
      <w:r w:rsidR="001819AC" w:rsidRPr="001819AC">
        <w:rPr>
          <w:rFonts w:ascii="Times New Roman" w:hAnsi="Times New Roman" w:cs="Times New Roman"/>
          <w:b/>
          <w:sz w:val="28"/>
          <w:szCs w:val="28"/>
        </w:rPr>
        <w:t>7</w:t>
      </w:r>
      <w:r w:rsidRPr="001819A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B67BC" w:rsidRPr="001819AC" w:rsidRDefault="00CB67BC" w:rsidP="003E613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44"/>
        <w:gridCol w:w="1134"/>
        <w:gridCol w:w="993"/>
        <w:gridCol w:w="1134"/>
        <w:gridCol w:w="1275"/>
      </w:tblGrid>
      <w:tr w:rsidR="001819AC" w:rsidRPr="001819AC" w:rsidTr="001819AC">
        <w:trPr>
          <w:trHeight w:val="976"/>
        </w:trPr>
        <w:tc>
          <w:tcPr>
            <w:tcW w:w="4644" w:type="dxa"/>
            <w:shd w:val="clear" w:color="auto" w:fill="auto"/>
          </w:tcPr>
          <w:p w:rsidR="001819AC" w:rsidRPr="001819AC" w:rsidRDefault="001819AC" w:rsidP="003E61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819AC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819AC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819AC">
              <w:rPr>
                <w:rFonts w:ascii="Times New Roman" w:hAnsi="Times New Roman"/>
                <w:b/>
                <w:sz w:val="28"/>
                <w:szCs w:val="28"/>
              </w:rPr>
              <w:t>12 мес. 2016</w:t>
            </w:r>
          </w:p>
        </w:tc>
        <w:tc>
          <w:tcPr>
            <w:tcW w:w="1134" w:type="dxa"/>
            <w:shd w:val="clear" w:color="auto" w:fill="auto"/>
          </w:tcPr>
          <w:p w:rsidR="001819AC" w:rsidRPr="00E13659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13659">
              <w:rPr>
                <w:rFonts w:ascii="Times New Roman" w:hAnsi="Times New Roman"/>
                <w:b/>
                <w:sz w:val="28"/>
                <w:szCs w:val="28"/>
              </w:rPr>
              <w:t>12 мес. 2017</w:t>
            </w:r>
          </w:p>
        </w:tc>
        <w:tc>
          <w:tcPr>
            <w:tcW w:w="1275" w:type="dxa"/>
          </w:tcPr>
          <w:p w:rsidR="001819AC" w:rsidRPr="00E13659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13659">
              <w:rPr>
                <w:rFonts w:ascii="Times New Roman" w:hAnsi="Times New Roman"/>
                <w:b/>
                <w:sz w:val="28"/>
                <w:szCs w:val="28"/>
              </w:rPr>
              <w:t>Рост (снижение), %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Индекс промышленного производства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103,4</w:t>
            </w:r>
          </w:p>
        </w:tc>
        <w:tc>
          <w:tcPr>
            <w:tcW w:w="1134" w:type="dxa"/>
            <w:shd w:val="clear" w:color="auto" w:fill="auto"/>
          </w:tcPr>
          <w:p w:rsidR="001819AC" w:rsidRPr="00E13659" w:rsidRDefault="00E13659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659">
              <w:rPr>
                <w:rFonts w:ascii="Times New Roman" w:hAnsi="Times New Roman"/>
                <w:sz w:val="28"/>
                <w:szCs w:val="28"/>
              </w:rPr>
              <w:t>114,0</w:t>
            </w:r>
          </w:p>
        </w:tc>
        <w:tc>
          <w:tcPr>
            <w:tcW w:w="1275" w:type="dxa"/>
          </w:tcPr>
          <w:p w:rsidR="001819AC" w:rsidRPr="00E13659" w:rsidRDefault="001819AC" w:rsidP="00E136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659">
              <w:rPr>
                <w:rFonts w:ascii="Times New Roman" w:hAnsi="Times New Roman"/>
                <w:sz w:val="28"/>
                <w:szCs w:val="28"/>
              </w:rPr>
              <w:t>+</w:t>
            </w:r>
            <w:r w:rsidR="00E13659" w:rsidRPr="00E13659">
              <w:rPr>
                <w:rFonts w:ascii="Times New Roman" w:hAnsi="Times New Roman"/>
                <w:sz w:val="28"/>
                <w:szCs w:val="28"/>
              </w:rPr>
              <w:t>10,6</w:t>
            </w:r>
            <w:r w:rsidRPr="00E1365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784ABD" w:rsidRPr="001819AC" w:rsidTr="001819AC">
        <w:tc>
          <w:tcPr>
            <w:tcW w:w="4644" w:type="dxa"/>
            <w:shd w:val="clear" w:color="auto" w:fill="auto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Объем отгруженных товаров промышленного производства</w:t>
            </w:r>
            <w:proofErr w:type="gramStart"/>
            <w:r w:rsidRPr="001819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+</w:t>
            </w:r>
            <w:r w:rsidRPr="001819AC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1819AC">
              <w:rPr>
                <w:rFonts w:ascii="Times New Roman" w:hAnsi="Times New Roman"/>
                <w:sz w:val="28"/>
                <w:szCs w:val="28"/>
              </w:rPr>
              <w:t>+</w:t>
            </w:r>
            <w:r w:rsidRPr="001819A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1819AC">
              <w:rPr>
                <w:rFonts w:ascii="Times New Roman" w:hAnsi="Times New Roman"/>
                <w:sz w:val="28"/>
                <w:szCs w:val="28"/>
              </w:rPr>
              <w:t>+</w:t>
            </w:r>
            <w:r w:rsidRPr="001819AC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1819AC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3" w:type="dxa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98</w:t>
            </w:r>
            <w:r w:rsidR="002A669E">
              <w:rPr>
                <w:rFonts w:ascii="Times New Roman" w:hAnsi="Times New Roman"/>
                <w:sz w:val="28"/>
                <w:szCs w:val="28"/>
              </w:rPr>
              <w:t>93,5</w:t>
            </w:r>
          </w:p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784ABD" w:rsidRPr="002A669E" w:rsidRDefault="002A669E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69E">
              <w:rPr>
                <w:rFonts w:ascii="Times New Roman" w:hAnsi="Times New Roman"/>
                <w:sz w:val="28"/>
                <w:szCs w:val="28"/>
              </w:rPr>
              <w:t>12637,8</w:t>
            </w:r>
          </w:p>
          <w:p w:rsidR="00784ABD" w:rsidRPr="002A669E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4ABD" w:rsidRPr="002A669E" w:rsidRDefault="002A669E" w:rsidP="002A66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69E">
              <w:rPr>
                <w:rFonts w:ascii="Times New Roman" w:hAnsi="Times New Roman"/>
                <w:sz w:val="28"/>
                <w:szCs w:val="28"/>
              </w:rPr>
              <w:t xml:space="preserve">+27,7 </w:t>
            </w:r>
            <w:r w:rsidR="00784ABD" w:rsidRPr="002A669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784ABD" w:rsidRPr="00784ABD" w:rsidTr="001819AC">
        <w:tc>
          <w:tcPr>
            <w:tcW w:w="4644" w:type="dxa"/>
            <w:shd w:val="clear" w:color="auto" w:fill="auto"/>
          </w:tcPr>
          <w:p w:rsidR="00784ABD" w:rsidRPr="001819AC" w:rsidRDefault="00784ABD" w:rsidP="001819AC">
            <w:pPr>
              <w:pStyle w:val="21"/>
              <w:spacing w:after="0" w:line="276" w:lineRule="auto"/>
              <w:contextualSpacing/>
              <w:rPr>
                <w:snapToGrid w:val="0"/>
                <w:sz w:val="28"/>
                <w:szCs w:val="28"/>
              </w:rPr>
            </w:pPr>
            <w:r w:rsidRPr="001819AC">
              <w:rPr>
                <w:snapToGrid w:val="0"/>
                <w:sz w:val="28"/>
                <w:szCs w:val="28"/>
              </w:rPr>
              <w:t>- добывающая промышленность</w:t>
            </w:r>
          </w:p>
        </w:tc>
        <w:tc>
          <w:tcPr>
            <w:tcW w:w="1134" w:type="dxa"/>
            <w:vMerge/>
            <w:shd w:val="clear" w:color="auto" w:fill="auto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993" w:type="dxa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9171,0</w:t>
            </w:r>
          </w:p>
        </w:tc>
        <w:tc>
          <w:tcPr>
            <w:tcW w:w="1134" w:type="dxa"/>
            <w:shd w:val="clear" w:color="auto" w:fill="auto"/>
          </w:tcPr>
          <w:p w:rsidR="00784ABD" w:rsidRPr="00784ABD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ABD">
              <w:rPr>
                <w:rFonts w:ascii="Times New Roman" w:hAnsi="Times New Roman"/>
                <w:sz w:val="28"/>
                <w:szCs w:val="28"/>
              </w:rPr>
              <w:t>11889,7</w:t>
            </w:r>
          </w:p>
        </w:tc>
        <w:tc>
          <w:tcPr>
            <w:tcW w:w="1275" w:type="dxa"/>
          </w:tcPr>
          <w:p w:rsidR="00784ABD" w:rsidRPr="00784ABD" w:rsidRDefault="00784ABD" w:rsidP="00784A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ABD">
              <w:rPr>
                <w:rFonts w:ascii="Times New Roman" w:hAnsi="Times New Roman"/>
                <w:sz w:val="28"/>
                <w:szCs w:val="28"/>
              </w:rPr>
              <w:t>+29,6 %</w:t>
            </w:r>
          </w:p>
        </w:tc>
      </w:tr>
      <w:tr w:rsidR="00784ABD" w:rsidRPr="001819AC" w:rsidTr="001819AC">
        <w:tc>
          <w:tcPr>
            <w:tcW w:w="4644" w:type="dxa"/>
            <w:shd w:val="clear" w:color="auto" w:fill="auto"/>
          </w:tcPr>
          <w:p w:rsidR="00784ABD" w:rsidRPr="001819AC" w:rsidRDefault="00784ABD" w:rsidP="001819AC">
            <w:pPr>
              <w:pStyle w:val="21"/>
              <w:spacing w:after="0" w:line="276" w:lineRule="auto"/>
              <w:contextualSpacing/>
              <w:rPr>
                <w:snapToGrid w:val="0"/>
                <w:sz w:val="28"/>
                <w:szCs w:val="28"/>
              </w:rPr>
            </w:pPr>
            <w:r w:rsidRPr="001819AC">
              <w:rPr>
                <w:snapToGrid w:val="0"/>
                <w:sz w:val="28"/>
                <w:szCs w:val="28"/>
              </w:rPr>
              <w:t>- обрабатывающая промышленность</w:t>
            </w:r>
          </w:p>
        </w:tc>
        <w:tc>
          <w:tcPr>
            <w:tcW w:w="1134" w:type="dxa"/>
            <w:vMerge/>
            <w:shd w:val="clear" w:color="auto" w:fill="auto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993" w:type="dxa"/>
          </w:tcPr>
          <w:p w:rsidR="00784ABD" w:rsidRPr="001819AC" w:rsidRDefault="002A669E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253,5</w:t>
            </w:r>
          </w:p>
        </w:tc>
        <w:tc>
          <w:tcPr>
            <w:tcW w:w="1134" w:type="dxa"/>
            <w:shd w:val="clear" w:color="auto" w:fill="auto"/>
          </w:tcPr>
          <w:p w:rsidR="00784ABD" w:rsidRPr="002A669E" w:rsidRDefault="00174103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69E">
              <w:rPr>
                <w:rFonts w:ascii="Times New Roman" w:hAnsi="Times New Roman"/>
                <w:sz w:val="28"/>
                <w:szCs w:val="28"/>
              </w:rPr>
              <w:t>268,1</w:t>
            </w:r>
          </w:p>
        </w:tc>
        <w:tc>
          <w:tcPr>
            <w:tcW w:w="1275" w:type="dxa"/>
          </w:tcPr>
          <w:p w:rsidR="00784ABD" w:rsidRPr="002A669E" w:rsidRDefault="00784ABD" w:rsidP="002A66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69E">
              <w:rPr>
                <w:rFonts w:ascii="Times New Roman" w:hAnsi="Times New Roman"/>
                <w:sz w:val="28"/>
                <w:szCs w:val="28"/>
              </w:rPr>
              <w:t>+</w:t>
            </w:r>
            <w:r w:rsidR="002A669E" w:rsidRPr="002A669E">
              <w:rPr>
                <w:rFonts w:ascii="Times New Roman" w:hAnsi="Times New Roman"/>
                <w:sz w:val="28"/>
                <w:szCs w:val="28"/>
              </w:rPr>
              <w:t>5,8</w:t>
            </w:r>
            <w:r w:rsidRPr="002A669E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784ABD" w:rsidRPr="001819AC" w:rsidTr="001819AC">
        <w:tc>
          <w:tcPr>
            <w:tcW w:w="4644" w:type="dxa"/>
            <w:shd w:val="clear" w:color="auto" w:fill="auto"/>
          </w:tcPr>
          <w:p w:rsidR="00784ABD" w:rsidRPr="001819AC" w:rsidRDefault="00784ABD" w:rsidP="00784ABD">
            <w:pPr>
              <w:pStyle w:val="21"/>
              <w:spacing w:after="0" w:line="276" w:lineRule="auto"/>
              <w:contextualSpacing/>
              <w:rPr>
                <w:snapToGrid w:val="0"/>
                <w:sz w:val="28"/>
                <w:szCs w:val="28"/>
              </w:rPr>
            </w:pPr>
            <w:r w:rsidRPr="001819AC">
              <w:rPr>
                <w:snapToGrid w:val="0"/>
                <w:sz w:val="28"/>
                <w:szCs w:val="28"/>
              </w:rPr>
              <w:t xml:space="preserve">- производство и распределение электроэнергии, газа и </w:t>
            </w:r>
            <w:r>
              <w:rPr>
                <w:snapToGrid w:val="0"/>
                <w:sz w:val="28"/>
                <w:szCs w:val="28"/>
              </w:rPr>
              <w:t>пара</w:t>
            </w:r>
          </w:p>
        </w:tc>
        <w:tc>
          <w:tcPr>
            <w:tcW w:w="1134" w:type="dxa"/>
            <w:vMerge/>
            <w:shd w:val="clear" w:color="auto" w:fill="auto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993" w:type="dxa"/>
          </w:tcPr>
          <w:p w:rsidR="00784ABD" w:rsidRPr="001819AC" w:rsidRDefault="00174103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295,7</w:t>
            </w:r>
          </w:p>
        </w:tc>
        <w:tc>
          <w:tcPr>
            <w:tcW w:w="1134" w:type="dxa"/>
            <w:shd w:val="clear" w:color="auto" w:fill="auto"/>
          </w:tcPr>
          <w:p w:rsidR="00784ABD" w:rsidRPr="00174103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103">
              <w:rPr>
                <w:rFonts w:ascii="Times New Roman" w:hAnsi="Times New Roman"/>
                <w:sz w:val="28"/>
                <w:szCs w:val="28"/>
              </w:rPr>
              <w:t>306,4</w:t>
            </w:r>
          </w:p>
        </w:tc>
        <w:tc>
          <w:tcPr>
            <w:tcW w:w="1275" w:type="dxa"/>
          </w:tcPr>
          <w:p w:rsidR="00784ABD" w:rsidRPr="00174103" w:rsidRDefault="00784ABD" w:rsidP="00174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103">
              <w:rPr>
                <w:rFonts w:ascii="Times New Roman" w:hAnsi="Times New Roman"/>
                <w:sz w:val="28"/>
                <w:szCs w:val="28"/>
              </w:rPr>
              <w:t>+3,</w:t>
            </w:r>
            <w:r w:rsidR="00174103" w:rsidRPr="00174103">
              <w:rPr>
                <w:rFonts w:ascii="Times New Roman" w:hAnsi="Times New Roman"/>
                <w:sz w:val="28"/>
                <w:szCs w:val="28"/>
              </w:rPr>
              <w:t>6</w:t>
            </w:r>
            <w:r w:rsidRPr="00174103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784ABD" w:rsidRPr="001819AC" w:rsidTr="001819AC">
        <w:tc>
          <w:tcPr>
            <w:tcW w:w="4644" w:type="dxa"/>
            <w:shd w:val="clear" w:color="auto" w:fill="auto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Водоснабжение, водоотведение, организация сбора и утилизации отходов</w:t>
            </w:r>
          </w:p>
        </w:tc>
        <w:tc>
          <w:tcPr>
            <w:tcW w:w="1134" w:type="dxa"/>
            <w:vMerge/>
            <w:shd w:val="clear" w:color="auto" w:fill="auto"/>
          </w:tcPr>
          <w:p w:rsidR="00784ABD" w:rsidRPr="001819AC" w:rsidRDefault="00784ABD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784ABD" w:rsidRPr="001819AC" w:rsidRDefault="00174103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173,3</w:t>
            </w:r>
          </w:p>
        </w:tc>
        <w:tc>
          <w:tcPr>
            <w:tcW w:w="1134" w:type="dxa"/>
            <w:shd w:val="clear" w:color="auto" w:fill="auto"/>
          </w:tcPr>
          <w:p w:rsidR="00784ABD" w:rsidRPr="00526552" w:rsidRDefault="00174103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173,6</w:t>
            </w:r>
          </w:p>
        </w:tc>
        <w:tc>
          <w:tcPr>
            <w:tcW w:w="1275" w:type="dxa"/>
          </w:tcPr>
          <w:p w:rsidR="00784ABD" w:rsidRPr="00526552" w:rsidRDefault="00174103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+0,1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 xml:space="preserve">Среднемесячная начисленная заработная плата 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рублей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25602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2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6755</w:t>
            </w:r>
          </w:p>
        </w:tc>
        <w:tc>
          <w:tcPr>
            <w:tcW w:w="1275" w:type="dxa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+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5,1</w:t>
            </w:r>
            <w:r w:rsidRPr="00526552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819AC">
              <w:rPr>
                <w:rFonts w:ascii="Times New Roman" w:hAnsi="Times New Roman"/>
                <w:i/>
                <w:sz w:val="28"/>
                <w:szCs w:val="28"/>
              </w:rPr>
              <w:t>Темп роста заработной платы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819AC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819AC">
              <w:rPr>
                <w:rFonts w:ascii="Times New Roman" w:hAnsi="Times New Roman"/>
                <w:i/>
                <w:sz w:val="28"/>
                <w:szCs w:val="28"/>
              </w:rPr>
              <w:t>104,8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26552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  <w:r w:rsidR="00526552" w:rsidRPr="00526552">
              <w:rPr>
                <w:rFonts w:ascii="Times New Roman" w:hAnsi="Times New Roman"/>
                <w:i/>
                <w:sz w:val="28"/>
                <w:szCs w:val="28"/>
              </w:rPr>
              <w:t>5,1</w:t>
            </w:r>
          </w:p>
        </w:tc>
        <w:tc>
          <w:tcPr>
            <w:tcW w:w="1275" w:type="dxa"/>
            <w:shd w:val="clear" w:color="auto" w:fill="auto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26552">
              <w:rPr>
                <w:rFonts w:ascii="Times New Roman" w:hAnsi="Times New Roman"/>
                <w:i/>
                <w:sz w:val="28"/>
                <w:szCs w:val="28"/>
              </w:rPr>
              <w:t>+</w:t>
            </w:r>
            <w:r w:rsidR="00526552" w:rsidRPr="00526552">
              <w:rPr>
                <w:rFonts w:ascii="Times New Roman" w:hAnsi="Times New Roman"/>
                <w:i/>
                <w:sz w:val="28"/>
                <w:szCs w:val="28"/>
              </w:rPr>
              <w:t>0,3</w:t>
            </w:r>
            <w:r w:rsidRPr="00526552">
              <w:rPr>
                <w:rFonts w:ascii="Times New Roman" w:hAnsi="Times New Roman"/>
                <w:i/>
                <w:sz w:val="28"/>
                <w:szCs w:val="28"/>
              </w:rPr>
              <w:t xml:space="preserve"> %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Ввод жилья всего: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Тыс. м</w:t>
            </w:r>
            <w:proofErr w:type="gramStart"/>
            <w:r w:rsidRPr="001819AC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10129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1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4754</w:t>
            </w:r>
          </w:p>
        </w:tc>
        <w:tc>
          <w:tcPr>
            <w:tcW w:w="1275" w:type="dxa"/>
            <w:shd w:val="clear" w:color="auto" w:fill="auto"/>
          </w:tcPr>
          <w:p w:rsidR="001819AC" w:rsidRPr="00526552" w:rsidRDefault="00526552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+45,6</w:t>
            </w:r>
            <w:r w:rsidR="001819AC" w:rsidRPr="00526552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Уровень зарегистрированной безработицы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1819AC" w:rsidRPr="00526552" w:rsidRDefault="00526552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Количество зарегистрированных безработных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167</w:t>
            </w:r>
          </w:p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16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819AC" w:rsidRPr="00526552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-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Рождаемость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367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526552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  <w:tc>
          <w:tcPr>
            <w:tcW w:w="1275" w:type="dxa"/>
          </w:tcPr>
          <w:p w:rsidR="001819AC" w:rsidRPr="00526552" w:rsidRDefault="00526552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-55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Смертность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432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4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275" w:type="dxa"/>
          </w:tcPr>
          <w:p w:rsidR="001819AC" w:rsidRPr="00526552" w:rsidRDefault="00526552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+1</w:t>
            </w:r>
            <w:r w:rsidR="001819AC" w:rsidRPr="0052655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19AC" w:rsidRPr="001819AC" w:rsidTr="001819AC">
        <w:trPr>
          <w:trHeight w:val="285"/>
        </w:trPr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Естественная убыль населения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-65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-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275" w:type="dxa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-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1819AC" w:rsidRPr="001819AC" w:rsidTr="001819AC">
        <w:trPr>
          <w:trHeight w:val="233"/>
        </w:trPr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промилле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-2,1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-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5" w:type="dxa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-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Коэффициент рождаемости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промилле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526552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10,7</w:t>
            </w:r>
          </w:p>
        </w:tc>
        <w:tc>
          <w:tcPr>
            <w:tcW w:w="1275" w:type="dxa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-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Коэффициент смертности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промилле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526552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</w:tcPr>
          <w:p w:rsidR="001819AC" w:rsidRPr="00526552" w:rsidRDefault="00526552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 w:rsidRPr="0052655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1819AC" w:rsidRPr="001819AC" w:rsidTr="001819AC">
        <w:trPr>
          <w:trHeight w:val="337"/>
        </w:trPr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Миграционный прирост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526552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275" w:type="dxa"/>
          </w:tcPr>
          <w:p w:rsidR="001819AC" w:rsidRPr="00526552" w:rsidRDefault="00526552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-48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lastRenderedPageBreak/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млн.руб.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2445,2</w:t>
            </w:r>
          </w:p>
        </w:tc>
        <w:tc>
          <w:tcPr>
            <w:tcW w:w="1134" w:type="dxa"/>
            <w:shd w:val="clear" w:color="auto" w:fill="auto"/>
          </w:tcPr>
          <w:p w:rsidR="001819AC" w:rsidRPr="00526552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24</w:t>
            </w:r>
            <w:r w:rsidR="00526552" w:rsidRPr="00526552">
              <w:rPr>
                <w:rFonts w:ascii="Times New Roman" w:hAnsi="Times New Roman"/>
                <w:sz w:val="28"/>
                <w:szCs w:val="28"/>
              </w:rPr>
              <w:t>77,7</w:t>
            </w:r>
          </w:p>
        </w:tc>
        <w:tc>
          <w:tcPr>
            <w:tcW w:w="1275" w:type="dxa"/>
          </w:tcPr>
          <w:p w:rsidR="001819AC" w:rsidRPr="00526552" w:rsidRDefault="00526552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552">
              <w:rPr>
                <w:rFonts w:ascii="Times New Roman" w:hAnsi="Times New Roman"/>
                <w:sz w:val="28"/>
                <w:szCs w:val="28"/>
              </w:rPr>
              <w:t>+1,3</w:t>
            </w:r>
            <w:r w:rsidR="001819AC" w:rsidRPr="00526552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1819AC" w:rsidRPr="001819AC" w:rsidTr="001819AC">
        <w:tc>
          <w:tcPr>
            <w:tcW w:w="464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134" w:type="dxa"/>
            <w:shd w:val="clear" w:color="auto" w:fill="auto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19AC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</w:tcPr>
          <w:p w:rsidR="001819AC" w:rsidRPr="001819AC" w:rsidRDefault="001819AC" w:rsidP="001819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9AC">
              <w:rPr>
                <w:rFonts w:ascii="Times New Roman" w:hAnsi="Times New Roman"/>
                <w:sz w:val="28"/>
                <w:szCs w:val="28"/>
              </w:rPr>
              <w:t>92,8</w:t>
            </w:r>
          </w:p>
        </w:tc>
        <w:tc>
          <w:tcPr>
            <w:tcW w:w="1134" w:type="dxa"/>
            <w:shd w:val="clear" w:color="auto" w:fill="auto"/>
          </w:tcPr>
          <w:p w:rsidR="001819AC" w:rsidRPr="00784ABD" w:rsidRDefault="001819AC" w:rsidP="00526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ABD">
              <w:rPr>
                <w:rFonts w:ascii="Times New Roman" w:hAnsi="Times New Roman"/>
                <w:sz w:val="28"/>
                <w:szCs w:val="28"/>
              </w:rPr>
              <w:t>9</w:t>
            </w:r>
            <w:r w:rsidR="00526552" w:rsidRPr="00784ABD"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1275" w:type="dxa"/>
          </w:tcPr>
          <w:p w:rsidR="001819AC" w:rsidRPr="00784ABD" w:rsidRDefault="00784ABD" w:rsidP="00784A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ABD">
              <w:rPr>
                <w:rFonts w:ascii="Times New Roman" w:hAnsi="Times New Roman"/>
                <w:sz w:val="28"/>
                <w:szCs w:val="28"/>
              </w:rPr>
              <w:t xml:space="preserve">+5,7 </w:t>
            </w:r>
            <w:r w:rsidR="001819AC" w:rsidRPr="00784AB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CB67BC" w:rsidRDefault="00CB67BC" w:rsidP="007769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1F87" w:rsidRPr="005E1784" w:rsidRDefault="00C51F87" w:rsidP="007769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784">
        <w:rPr>
          <w:rFonts w:ascii="Times New Roman" w:hAnsi="Times New Roman" w:cs="Times New Roman"/>
          <w:sz w:val="28"/>
          <w:szCs w:val="28"/>
        </w:rPr>
        <w:t xml:space="preserve">В настоящее время широко используется программный подход в развитии территории. На территории городского округа планомерно  реализуются три приоритетных национальных проекта: </w:t>
      </w:r>
      <w:proofErr w:type="gramStart"/>
      <w:r w:rsidRPr="005E1784">
        <w:rPr>
          <w:rFonts w:ascii="Times New Roman" w:hAnsi="Times New Roman" w:cs="Times New Roman"/>
          <w:sz w:val="28"/>
          <w:szCs w:val="28"/>
        </w:rPr>
        <w:t xml:space="preserve">«Образование», «Здоровье», «Доступное и комфортное жилье – гражданам России», </w:t>
      </w:r>
      <w:r w:rsidR="005C5696" w:rsidRPr="005E1784">
        <w:rPr>
          <w:rFonts w:ascii="Times New Roman" w:hAnsi="Times New Roman" w:cs="Times New Roman"/>
          <w:sz w:val="28"/>
          <w:szCs w:val="28"/>
        </w:rPr>
        <w:t>23</w:t>
      </w:r>
      <w:r w:rsidRPr="005E1784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5C5696" w:rsidRPr="005E1784">
        <w:rPr>
          <w:rFonts w:ascii="Times New Roman" w:hAnsi="Times New Roman" w:cs="Times New Roman"/>
          <w:sz w:val="28"/>
          <w:szCs w:val="28"/>
        </w:rPr>
        <w:t>ы</w:t>
      </w:r>
      <w:r w:rsidRPr="005E1784">
        <w:rPr>
          <w:rFonts w:ascii="Times New Roman" w:hAnsi="Times New Roman" w:cs="Times New Roman"/>
          <w:sz w:val="28"/>
          <w:szCs w:val="28"/>
        </w:rPr>
        <w:t>, Комплексный инвестиционный план развития, Стратегия социально-экономического развития, «Дорожные карты» в сфере культуры, здравоохранении, образовании, строительстве и жилищно-коммунальном хозяйстве.</w:t>
      </w:r>
      <w:proofErr w:type="gramEnd"/>
      <w:r w:rsidRPr="005E1784">
        <w:rPr>
          <w:rFonts w:ascii="Times New Roman" w:hAnsi="Times New Roman" w:cs="Times New Roman"/>
          <w:sz w:val="28"/>
          <w:szCs w:val="28"/>
        </w:rPr>
        <w:t xml:space="preserve"> Внедряются тезисы, озвученные в послани</w:t>
      </w:r>
      <w:r w:rsidR="004B4466" w:rsidRPr="005E1784">
        <w:rPr>
          <w:rFonts w:ascii="Times New Roman" w:hAnsi="Times New Roman" w:cs="Times New Roman"/>
          <w:sz w:val="28"/>
          <w:szCs w:val="28"/>
        </w:rPr>
        <w:t>и  Губернатора Самарской области.</w:t>
      </w:r>
    </w:p>
    <w:p w:rsidR="005E1784" w:rsidRPr="005E1784" w:rsidRDefault="009949B4" w:rsidP="007769A8">
      <w:pPr>
        <w:spacing w:after="0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1784">
        <w:rPr>
          <w:rFonts w:ascii="Times New Roman" w:hAnsi="Times New Roman" w:cs="Times New Roman"/>
          <w:sz w:val="28"/>
          <w:szCs w:val="28"/>
        </w:rPr>
        <w:t>О</w:t>
      </w:r>
      <w:r w:rsidR="004D49BE" w:rsidRPr="005E1784">
        <w:rPr>
          <w:rFonts w:ascii="Times New Roman" w:hAnsi="Times New Roman" w:cs="Times New Roman"/>
          <w:sz w:val="28"/>
          <w:szCs w:val="28"/>
        </w:rPr>
        <w:t xml:space="preserve">ценка итогов социально-экономического развития городского округа </w:t>
      </w:r>
      <w:r w:rsidRPr="005E1784">
        <w:rPr>
          <w:rFonts w:ascii="Times New Roman" w:hAnsi="Times New Roman" w:cs="Times New Roman"/>
          <w:sz w:val="28"/>
          <w:szCs w:val="28"/>
        </w:rPr>
        <w:t>Похвистнево</w:t>
      </w:r>
      <w:r w:rsidR="004D49BE" w:rsidRPr="005E1784">
        <w:rPr>
          <w:rFonts w:ascii="Times New Roman" w:hAnsi="Times New Roman" w:cs="Times New Roman"/>
          <w:sz w:val="28"/>
          <w:szCs w:val="28"/>
        </w:rPr>
        <w:t xml:space="preserve"> за 201</w:t>
      </w:r>
      <w:r w:rsidR="005E1784" w:rsidRPr="005E1784">
        <w:rPr>
          <w:rFonts w:ascii="Times New Roman" w:hAnsi="Times New Roman" w:cs="Times New Roman"/>
          <w:sz w:val="28"/>
          <w:szCs w:val="28"/>
        </w:rPr>
        <w:t>7</w:t>
      </w:r>
      <w:r w:rsidR="005C5696" w:rsidRPr="005E1784">
        <w:rPr>
          <w:rFonts w:ascii="Times New Roman" w:hAnsi="Times New Roman" w:cs="Times New Roman"/>
          <w:sz w:val="28"/>
          <w:szCs w:val="28"/>
        </w:rPr>
        <w:t xml:space="preserve"> </w:t>
      </w:r>
      <w:r w:rsidR="004D49BE" w:rsidRPr="005E1784">
        <w:rPr>
          <w:rFonts w:ascii="Times New Roman" w:hAnsi="Times New Roman" w:cs="Times New Roman"/>
          <w:sz w:val="28"/>
          <w:szCs w:val="28"/>
        </w:rPr>
        <w:t>год</w:t>
      </w:r>
      <w:r w:rsidRPr="005E1784">
        <w:rPr>
          <w:rFonts w:ascii="Times New Roman" w:hAnsi="Times New Roman" w:cs="Times New Roman"/>
          <w:sz w:val="28"/>
          <w:szCs w:val="28"/>
        </w:rPr>
        <w:t xml:space="preserve"> свидетельствует о небольшом </w:t>
      </w:r>
      <w:r w:rsidR="004D49BE" w:rsidRPr="005E1784">
        <w:rPr>
          <w:rFonts w:ascii="Times New Roman" w:hAnsi="Times New Roman" w:cs="Times New Roman"/>
          <w:sz w:val="28"/>
          <w:szCs w:val="28"/>
        </w:rPr>
        <w:t xml:space="preserve"> оживлении экономики города</w:t>
      </w:r>
      <w:r w:rsidRPr="005E1784">
        <w:rPr>
          <w:rFonts w:ascii="Times New Roman" w:hAnsi="Times New Roman" w:cs="Times New Roman"/>
          <w:sz w:val="28"/>
          <w:szCs w:val="28"/>
        </w:rPr>
        <w:t xml:space="preserve"> в основном за счет роста добывающей отрасли</w:t>
      </w:r>
      <w:r w:rsidR="00245CCA" w:rsidRPr="005E1784">
        <w:rPr>
          <w:rFonts w:ascii="Times New Roman" w:hAnsi="Times New Roman" w:cs="Times New Roman"/>
          <w:sz w:val="28"/>
          <w:szCs w:val="28"/>
        </w:rPr>
        <w:t>,</w:t>
      </w:r>
      <w:r w:rsidR="004D49BE" w:rsidRPr="005E1784">
        <w:rPr>
          <w:rFonts w:ascii="Times New Roman" w:hAnsi="Times New Roman" w:cs="Times New Roman"/>
          <w:sz w:val="28"/>
          <w:szCs w:val="28"/>
        </w:rPr>
        <w:t xml:space="preserve"> </w:t>
      </w:r>
      <w:r w:rsidR="005C5696" w:rsidRPr="005E1784">
        <w:rPr>
          <w:rFonts w:ascii="Times New Roman" w:hAnsi="Times New Roman" w:cs="Times New Roman"/>
          <w:sz w:val="28"/>
          <w:szCs w:val="28"/>
        </w:rPr>
        <w:t>стабилизацией</w:t>
      </w:r>
      <w:r w:rsidR="004D49BE" w:rsidRPr="005E1784">
        <w:rPr>
          <w:rFonts w:ascii="Times New Roman" w:hAnsi="Times New Roman" w:cs="Times New Roman"/>
          <w:sz w:val="28"/>
          <w:szCs w:val="28"/>
        </w:rPr>
        <w:t xml:space="preserve"> ситуации в сфере занятости населения</w:t>
      </w:r>
      <w:r w:rsidR="00245CCA" w:rsidRPr="005E1784">
        <w:rPr>
          <w:rFonts w:ascii="Times New Roman" w:hAnsi="Times New Roman" w:cs="Times New Roman"/>
          <w:sz w:val="28"/>
          <w:szCs w:val="28"/>
        </w:rPr>
        <w:t xml:space="preserve">, строительстве жилья, небольшим </w:t>
      </w:r>
      <w:r w:rsidR="004D49BE" w:rsidRPr="005E1784">
        <w:rPr>
          <w:rFonts w:ascii="Times New Roman" w:hAnsi="Times New Roman" w:cs="Times New Roman"/>
          <w:sz w:val="28"/>
          <w:szCs w:val="28"/>
        </w:rPr>
        <w:t>рост</w:t>
      </w:r>
      <w:r w:rsidR="00245CCA" w:rsidRPr="005E1784">
        <w:rPr>
          <w:rFonts w:ascii="Times New Roman" w:hAnsi="Times New Roman" w:cs="Times New Roman"/>
          <w:sz w:val="28"/>
          <w:szCs w:val="28"/>
        </w:rPr>
        <w:t>ом</w:t>
      </w:r>
      <w:r w:rsidR="004D49BE" w:rsidRPr="005E1784">
        <w:rPr>
          <w:rFonts w:ascii="Times New Roman" w:hAnsi="Times New Roman" w:cs="Times New Roman"/>
          <w:sz w:val="28"/>
          <w:szCs w:val="28"/>
        </w:rPr>
        <w:t xml:space="preserve"> заработной платы</w:t>
      </w:r>
      <w:r w:rsidR="004D49BE" w:rsidRPr="005E1784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4D49BE" w:rsidRPr="001819AC" w:rsidRDefault="00B16AB8" w:rsidP="007769A8">
      <w:pPr>
        <w:spacing w:after="0"/>
        <w:ind w:firstLine="720"/>
        <w:jc w:val="both"/>
        <w:rPr>
          <w:rFonts w:ascii="Times New Roman" w:hAnsi="Times New Roman" w:cs="Times New Roman"/>
          <w:color w:val="00B0F0"/>
          <w:sz w:val="28"/>
          <w:szCs w:val="28"/>
          <w:lang w:eastAsia="ar-SA"/>
        </w:rPr>
      </w:pPr>
      <w:r w:rsidRPr="001819AC">
        <w:rPr>
          <w:rFonts w:ascii="Times New Roman" w:hAnsi="Times New Roman" w:cs="Times New Roman"/>
          <w:iCs/>
          <w:sz w:val="28"/>
          <w:szCs w:val="28"/>
        </w:rPr>
        <w:t>Р</w:t>
      </w:r>
      <w:r w:rsidR="004B4466" w:rsidRPr="001819AC">
        <w:rPr>
          <w:rFonts w:ascii="Times New Roman" w:hAnsi="Times New Roman" w:cs="Times New Roman"/>
          <w:iCs/>
          <w:sz w:val="28"/>
          <w:szCs w:val="28"/>
        </w:rPr>
        <w:t xml:space="preserve">азвитие города во многом зависит от складывающейся обстановки в стране и области. Не удается преодолеть ситуацию с низкой </w:t>
      </w:r>
      <w:r w:rsidR="009949B4" w:rsidRPr="001819AC">
        <w:rPr>
          <w:rFonts w:ascii="Times New Roman" w:hAnsi="Times New Roman" w:cs="Times New Roman"/>
          <w:sz w:val="28"/>
          <w:szCs w:val="28"/>
        </w:rPr>
        <w:t xml:space="preserve"> инвестиционной активност</w:t>
      </w:r>
      <w:r w:rsidR="004B4466" w:rsidRPr="001819AC">
        <w:rPr>
          <w:rFonts w:ascii="Times New Roman" w:hAnsi="Times New Roman" w:cs="Times New Roman"/>
          <w:sz w:val="28"/>
          <w:szCs w:val="28"/>
        </w:rPr>
        <w:t>ью</w:t>
      </w:r>
      <w:r w:rsidR="009949B4" w:rsidRPr="001819AC">
        <w:rPr>
          <w:rFonts w:ascii="Times New Roman" w:hAnsi="Times New Roman" w:cs="Times New Roman"/>
          <w:sz w:val="28"/>
          <w:szCs w:val="28"/>
        </w:rPr>
        <w:t>, сокращени</w:t>
      </w:r>
      <w:r w:rsidR="004B4466" w:rsidRPr="001819AC">
        <w:rPr>
          <w:rFonts w:ascii="Times New Roman" w:hAnsi="Times New Roman" w:cs="Times New Roman"/>
          <w:sz w:val="28"/>
          <w:szCs w:val="28"/>
        </w:rPr>
        <w:t>ем</w:t>
      </w:r>
      <w:r w:rsidR="00B82624" w:rsidRPr="001819AC">
        <w:rPr>
          <w:rFonts w:ascii="Times New Roman" w:hAnsi="Times New Roman" w:cs="Times New Roman"/>
          <w:sz w:val="28"/>
          <w:szCs w:val="28"/>
        </w:rPr>
        <w:t xml:space="preserve"> бюджетной обеспеченности.</w:t>
      </w:r>
      <w:r w:rsidR="009949B4" w:rsidRPr="001819AC">
        <w:rPr>
          <w:rFonts w:ascii="Times New Roman" w:hAnsi="Times New Roman" w:cs="Times New Roman"/>
          <w:sz w:val="28"/>
          <w:szCs w:val="28"/>
        </w:rPr>
        <w:t xml:space="preserve"> </w:t>
      </w:r>
      <w:r w:rsidR="004B4466" w:rsidRPr="001819AC">
        <w:rPr>
          <w:rFonts w:ascii="Times New Roman" w:hAnsi="Times New Roman" w:cs="Times New Roman"/>
          <w:sz w:val="28"/>
          <w:szCs w:val="28"/>
        </w:rPr>
        <w:t>Наш город до сих пор остается городом с монопрофильной экономикой</w:t>
      </w:r>
      <w:r w:rsidR="004B4466" w:rsidRPr="001819AC">
        <w:rPr>
          <w:rFonts w:ascii="Times New Roman" w:hAnsi="Times New Roman" w:cs="Times New Roman"/>
          <w:color w:val="00B0F0"/>
          <w:sz w:val="28"/>
          <w:szCs w:val="28"/>
        </w:rPr>
        <w:t>.</w:t>
      </w:r>
    </w:p>
    <w:p w:rsidR="00F10BAE" w:rsidRPr="001819AC" w:rsidRDefault="00F10BAE" w:rsidP="007769A8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color w:val="00B0F0"/>
          <w:sz w:val="28"/>
        </w:rPr>
      </w:pPr>
    </w:p>
    <w:p w:rsidR="005C4E4D" w:rsidRDefault="005C4E4D" w:rsidP="007769A8">
      <w:pPr>
        <w:pStyle w:val="21"/>
        <w:spacing w:after="0" w:line="276" w:lineRule="auto"/>
        <w:contextualSpacing/>
        <w:jc w:val="center"/>
        <w:rPr>
          <w:b/>
          <w:snapToGrid w:val="0"/>
          <w:sz w:val="28"/>
        </w:rPr>
      </w:pPr>
      <w:r w:rsidRPr="00FB1688">
        <w:rPr>
          <w:b/>
          <w:snapToGrid w:val="0"/>
          <w:sz w:val="28"/>
        </w:rPr>
        <w:t>Итоги работы предприятий и организаций</w:t>
      </w:r>
    </w:p>
    <w:p w:rsidR="00CB67BC" w:rsidRPr="00FB1688" w:rsidRDefault="00CB67BC" w:rsidP="007769A8">
      <w:pPr>
        <w:pStyle w:val="21"/>
        <w:spacing w:after="0" w:line="276" w:lineRule="auto"/>
        <w:contextualSpacing/>
        <w:jc w:val="center"/>
        <w:rPr>
          <w:b/>
          <w:snapToGrid w:val="0"/>
          <w:sz w:val="28"/>
        </w:rPr>
      </w:pPr>
    </w:p>
    <w:p w:rsidR="005C4E4D" w:rsidRPr="00FB1688" w:rsidRDefault="0000613D" w:rsidP="007769A8">
      <w:pPr>
        <w:pStyle w:val="21"/>
        <w:spacing w:after="0" w:line="276" w:lineRule="auto"/>
        <w:contextualSpacing/>
        <w:jc w:val="both"/>
        <w:rPr>
          <w:snapToGrid w:val="0"/>
          <w:sz w:val="28"/>
        </w:rPr>
      </w:pPr>
      <w:r w:rsidRPr="00FB1688">
        <w:rPr>
          <w:snapToGrid w:val="0"/>
          <w:sz w:val="28"/>
        </w:rPr>
        <w:t xml:space="preserve">          </w:t>
      </w:r>
      <w:r w:rsidR="004B4466" w:rsidRPr="00FB1688">
        <w:rPr>
          <w:snapToGrid w:val="0"/>
          <w:sz w:val="28"/>
        </w:rPr>
        <w:t xml:space="preserve"> </w:t>
      </w:r>
      <w:r w:rsidR="005C4E4D" w:rsidRPr="00FB1688">
        <w:rPr>
          <w:snapToGrid w:val="0"/>
          <w:sz w:val="28"/>
        </w:rPr>
        <w:t>За 201</w:t>
      </w:r>
      <w:r w:rsidR="00FB1688" w:rsidRPr="00FB1688">
        <w:rPr>
          <w:snapToGrid w:val="0"/>
          <w:sz w:val="28"/>
        </w:rPr>
        <w:t>7</w:t>
      </w:r>
      <w:r w:rsidR="005C4E4D" w:rsidRPr="00FB1688">
        <w:rPr>
          <w:snapToGrid w:val="0"/>
          <w:sz w:val="28"/>
        </w:rPr>
        <w:t xml:space="preserve"> год  крупными  и средними предприятиями </w:t>
      </w:r>
      <w:r w:rsidR="00C42CDC" w:rsidRPr="00FB1688">
        <w:rPr>
          <w:snapToGrid w:val="0"/>
          <w:sz w:val="28"/>
        </w:rPr>
        <w:t>и</w:t>
      </w:r>
      <w:r w:rsidR="005C4E4D" w:rsidRPr="00FB1688">
        <w:rPr>
          <w:snapToGrid w:val="0"/>
          <w:sz w:val="28"/>
        </w:rPr>
        <w:t xml:space="preserve"> организациями городского округа Похвистнево отгружено продукции, выполнено работ и услуг на сумму </w:t>
      </w:r>
      <w:r w:rsidR="009E3BB3" w:rsidRPr="00FB1688">
        <w:rPr>
          <w:sz w:val="28"/>
          <w:szCs w:val="28"/>
        </w:rPr>
        <w:t>1</w:t>
      </w:r>
      <w:r w:rsidR="00FB1688" w:rsidRPr="00FB1688">
        <w:rPr>
          <w:sz w:val="28"/>
          <w:szCs w:val="28"/>
        </w:rPr>
        <w:t>2,7</w:t>
      </w:r>
      <w:r w:rsidR="005C4E4D" w:rsidRPr="00FB1688">
        <w:rPr>
          <w:snapToGrid w:val="0"/>
          <w:sz w:val="28"/>
        </w:rPr>
        <w:t xml:space="preserve"> миллиард</w:t>
      </w:r>
      <w:r w:rsidR="009E3BB3" w:rsidRPr="00FB1688">
        <w:rPr>
          <w:snapToGrid w:val="0"/>
          <w:sz w:val="28"/>
        </w:rPr>
        <w:t>ов</w:t>
      </w:r>
      <w:r w:rsidR="00086103" w:rsidRPr="00FB1688">
        <w:rPr>
          <w:snapToGrid w:val="0"/>
          <w:sz w:val="28"/>
        </w:rPr>
        <w:t xml:space="preserve"> рублей.</w:t>
      </w:r>
      <w:r w:rsidR="005C4E4D" w:rsidRPr="00FB1688">
        <w:rPr>
          <w:snapToGrid w:val="0"/>
          <w:sz w:val="28"/>
        </w:rPr>
        <w:t xml:space="preserve"> </w:t>
      </w:r>
      <w:r w:rsidR="00086103" w:rsidRPr="00FB1688">
        <w:rPr>
          <w:snapToGrid w:val="0"/>
          <w:sz w:val="28"/>
        </w:rPr>
        <w:t>Т</w:t>
      </w:r>
      <w:r w:rsidR="005C4E4D" w:rsidRPr="00FB1688">
        <w:rPr>
          <w:snapToGrid w:val="0"/>
          <w:sz w:val="28"/>
        </w:rPr>
        <w:t xml:space="preserve">емп роста к уровню соответствующего периода предыдущего года в действующих ценах </w:t>
      </w:r>
      <w:r w:rsidR="009E3BB3" w:rsidRPr="00FB1688">
        <w:rPr>
          <w:snapToGrid w:val="0"/>
          <w:sz w:val="28"/>
        </w:rPr>
        <w:t>10</w:t>
      </w:r>
      <w:r w:rsidR="00245CCA" w:rsidRPr="00FB1688">
        <w:rPr>
          <w:snapToGrid w:val="0"/>
          <w:sz w:val="28"/>
        </w:rPr>
        <w:t>4,</w:t>
      </w:r>
      <w:r w:rsidR="00BB309E" w:rsidRPr="00FB1688">
        <w:rPr>
          <w:snapToGrid w:val="0"/>
          <w:sz w:val="28"/>
        </w:rPr>
        <w:t>0</w:t>
      </w:r>
      <w:r w:rsidR="00245CCA" w:rsidRPr="00FB1688">
        <w:rPr>
          <w:snapToGrid w:val="0"/>
          <w:sz w:val="28"/>
        </w:rPr>
        <w:t xml:space="preserve"> </w:t>
      </w:r>
      <w:r w:rsidR="005C4E4D" w:rsidRPr="00FB1688">
        <w:rPr>
          <w:snapToGrid w:val="0"/>
          <w:sz w:val="28"/>
        </w:rPr>
        <w:t>%</w:t>
      </w:r>
      <w:r w:rsidR="00AA691F" w:rsidRPr="00FB1688">
        <w:rPr>
          <w:snapToGrid w:val="0"/>
          <w:sz w:val="28"/>
        </w:rPr>
        <w:t xml:space="preserve"> или на </w:t>
      </w:r>
      <w:r w:rsidR="00FB1688" w:rsidRPr="00FB1688">
        <w:rPr>
          <w:snapToGrid w:val="0"/>
          <w:sz w:val="28"/>
        </w:rPr>
        <w:t>2,7 млрд</w:t>
      </w:r>
      <w:r w:rsidR="00AA691F" w:rsidRPr="00FB1688">
        <w:rPr>
          <w:snapToGrid w:val="0"/>
          <w:sz w:val="28"/>
        </w:rPr>
        <w:t>. рублей больше, чем в 201</w:t>
      </w:r>
      <w:r w:rsidR="00FB1688" w:rsidRPr="00FB1688">
        <w:rPr>
          <w:snapToGrid w:val="0"/>
          <w:sz w:val="28"/>
        </w:rPr>
        <w:t>6</w:t>
      </w:r>
      <w:r w:rsidR="00AA691F" w:rsidRPr="00FB1688">
        <w:rPr>
          <w:snapToGrid w:val="0"/>
          <w:sz w:val="28"/>
        </w:rPr>
        <w:t xml:space="preserve"> году</w:t>
      </w:r>
      <w:r w:rsidR="005C4E4D" w:rsidRPr="00FB1688">
        <w:rPr>
          <w:snapToGrid w:val="0"/>
          <w:sz w:val="28"/>
        </w:rPr>
        <w:t>.</w:t>
      </w:r>
    </w:p>
    <w:p w:rsidR="00FB1688" w:rsidRPr="00FB1688" w:rsidRDefault="00FB1688" w:rsidP="007769A8">
      <w:pPr>
        <w:pStyle w:val="21"/>
        <w:spacing w:after="0" w:line="276" w:lineRule="auto"/>
        <w:ind w:firstLine="720"/>
        <w:contextualSpacing/>
        <w:jc w:val="both"/>
        <w:rPr>
          <w:snapToGrid w:val="0"/>
          <w:sz w:val="28"/>
        </w:rPr>
      </w:pPr>
      <w:r w:rsidRPr="00FB1688">
        <w:rPr>
          <w:snapToGrid w:val="0"/>
          <w:sz w:val="28"/>
        </w:rPr>
        <w:t>Основным локомотивом роста стало увеличение продукции нефтегазодобывающей отрасли - 29,6 %, рост отгрузки п</w:t>
      </w:r>
      <w:r w:rsidR="005C4E4D" w:rsidRPr="00FB1688">
        <w:rPr>
          <w:snapToGrid w:val="0"/>
          <w:sz w:val="28"/>
        </w:rPr>
        <w:t>редприятиями</w:t>
      </w:r>
      <w:r w:rsidRPr="00FB1688">
        <w:rPr>
          <w:snapToGrid w:val="0"/>
          <w:sz w:val="28"/>
        </w:rPr>
        <w:t xml:space="preserve"> перерабатывающей </w:t>
      </w:r>
      <w:r w:rsidR="005C4E4D" w:rsidRPr="00FB1688">
        <w:rPr>
          <w:snapToGrid w:val="0"/>
          <w:sz w:val="28"/>
        </w:rPr>
        <w:t xml:space="preserve"> промышленности  </w:t>
      </w:r>
      <w:r w:rsidRPr="00FB1688">
        <w:rPr>
          <w:snapToGrid w:val="0"/>
          <w:sz w:val="28"/>
        </w:rPr>
        <w:t xml:space="preserve"> 5,8 %, электроэнергии и теплоэнергии -  3,6 %.</w:t>
      </w:r>
    </w:p>
    <w:p w:rsidR="00444208" w:rsidRDefault="00C30DCC" w:rsidP="007769A8">
      <w:pPr>
        <w:pStyle w:val="21"/>
        <w:spacing w:after="0" w:line="276" w:lineRule="auto"/>
        <w:ind w:firstLine="720"/>
        <w:contextualSpacing/>
        <w:jc w:val="both"/>
        <w:rPr>
          <w:snapToGrid w:val="0"/>
          <w:sz w:val="28"/>
        </w:rPr>
      </w:pPr>
      <w:r w:rsidRPr="009269D1">
        <w:rPr>
          <w:snapToGrid w:val="0"/>
          <w:sz w:val="28"/>
        </w:rPr>
        <w:t>Индекс промышленного производства</w:t>
      </w:r>
      <w:r w:rsidR="00E5486B" w:rsidRPr="009269D1">
        <w:rPr>
          <w:snapToGrid w:val="0"/>
          <w:sz w:val="28"/>
        </w:rPr>
        <w:t xml:space="preserve"> </w:t>
      </w:r>
      <w:r w:rsidR="00B16AB8" w:rsidRPr="009269D1">
        <w:rPr>
          <w:snapToGrid w:val="0"/>
          <w:sz w:val="28"/>
        </w:rPr>
        <w:t xml:space="preserve"> </w:t>
      </w:r>
      <w:r w:rsidR="009269D1" w:rsidRPr="009269D1">
        <w:rPr>
          <w:snapToGrid w:val="0"/>
          <w:sz w:val="28"/>
        </w:rPr>
        <w:t xml:space="preserve">второй год подряд составляет более 100 % </w:t>
      </w:r>
      <w:r w:rsidR="00B16AB8" w:rsidRPr="009269D1">
        <w:rPr>
          <w:snapToGrid w:val="0"/>
          <w:sz w:val="28"/>
        </w:rPr>
        <w:t xml:space="preserve">(рост по сравнению с прошлым годом на </w:t>
      </w:r>
      <w:r w:rsidR="009269D1" w:rsidRPr="009269D1">
        <w:rPr>
          <w:snapToGrid w:val="0"/>
          <w:sz w:val="28"/>
        </w:rPr>
        <w:t>10,6</w:t>
      </w:r>
      <w:r w:rsidR="00B16AB8" w:rsidRPr="009269D1">
        <w:rPr>
          <w:snapToGrid w:val="0"/>
          <w:sz w:val="28"/>
        </w:rPr>
        <w:t xml:space="preserve"> %)</w:t>
      </w:r>
      <w:r w:rsidRPr="009269D1">
        <w:rPr>
          <w:snapToGrid w:val="0"/>
          <w:sz w:val="28"/>
        </w:rPr>
        <w:t xml:space="preserve">. </w:t>
      </w:r>
    </w:p>
    <w:p w:rsidR="00FB1688" w:rsidRDefault="00FB1688" w:rsidP="007C047B">
      <w:pPr>
        <w:pStyle w:val="21"/>
        <w:spacing w:after="0" w:line="240" w:lineRule="auto"/>
        <w:ind w:firstLine="720"/>
        <w:contextualSpacing/>
        <w:jc w:val="both"/>
        <w:rPr>
          <w:snapToGrid w:val="0"/>
          <w:sz w:val="28"/>
        </w:rPr>
      </w:pPr>
    </w:p>
    <w:p w:rsidR="00FB1688" w:rsidRDefault="00FB1688" w:rsidP="007C047B">
      <w:pPr>
        <w:pStyle w:val="21"/>
        <w:spacing w:after="0" w:line="240" w:lineRule="auto"/>
        <w:ind w:firstLine="720"/>
        <w:contextualSpacing/>
        <w:jc w:val="both"/>
        <w:rPr>
          <w:snapToGrid w:val="0"/>
          <w:sz w:val="28"/>
        </w:rPr>
      </w:pPr>
    </w:p>
    <w:p w:rsidR="00FB1688" w:rsidRDefault="00FB1688" w:rsidP="007C047B">
      <w:pPr>
        <w:pStyle w:val="21"/>
        <w:spacing w:after="0" w:line="240" w:lineRule="auto"/>
        <w:ind w:firstLine="720"/>
        <w:contextualSpacing/>
        <w:jc w:val="both"/>
        <w:rPr>
          <w:snapToGrid w:val="0"/>
          <w:sz w:val="28"/>
        </w:rPr>
      </w:pPr>
    </w:p>
    <w:p w:rsidR="00FB1688" w:rsidRDefault="00FB1688" w:rsidP="007C047B">
      <w:pPr>
        <w:pStyle w:val="21"/>
        <w:spacing w:after="0" w:line="240" w:lineRule="auto"/>
        <w:ind w:firstLine="720"/>
        <w:contextualSpacing/>
        <w:jc w:val="both"/>
        <w:rPr>
          <w:snapToGrid w:val="0"/>
          <w:sz w:val="28"/>
        </w:rPr>
      </w:pPr>
    </w:p>
    <w:p w:rsidR="007C047B" w:rsidRPr="009269D1" w:rsidRDefault="007C047B" w:rsidP="007C047B">
      <w:pPr>
        <w:tabs>
          <w:tab w:val="left" w:pos="2545"/>
        </w:tabs>
        <w:jc w:val="center"/>
        <w:rPr>
          <w:rFonts w:ascii="Times New Roman" w:hAnsi="Times New Roman"/>
          <w:sz w:val="28"/>
          <w:szCs w:val="28"/>
        </w:rPr>
      </w:pPr>
      <w:r w:rsidRPr="009269D1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Индекс промышленного производства</w:t>
      </w:r>
      <w:proofErr w:type="gramStart"/>
      <w:r w:rsidRPr="009269D1">
        <w:rPr>
          <w:rFonts w:ascii="Times New Roman" w:hAnsi="Times New Roman" w:cs="Times New Roman"/>
          <w:b/>
          <w:bCs/>
          <w:sz w:val="28"/>
          <w:szCs w:val="28"/>
        </w:rPr>
        <w:t xml:space="preserve"> (%) </w:t>
      </w:r>
      <w:proofErr w:type="gramEnd"/>
      <w:r w:rsidRPr="009269D1">
        <w:rPr>
          <w:rFonts w:ascii="Times New Roman" w:hAnsi="Times New Roman" w:cs="Times New Roman"/>
          <w:b/>
          <w:bCs/>
          <w:sz w:val="28"/>
          <w:szCs w:val="28"/>
        </w:rPr>
        <w:t xml:space="preserve">по городскому округу Похвистнево за 12 месяцев </w:t>
      </w:r>
    </w:p>
    <w:p w:rsidR="00444208" w:rsidRPr="001819AC" w:rsidRDefault="00222374" w:rsidP="00B106E2">
      <w:pPr>
        <w:pStyle w:val="21"/>
        <w:spacing w:after="0" w:line="276" w:lineRule="auto"/>
        <w:contextualSpacing/>
        <w:jc w:val="both"/>
        <w:rPr>
          <w:snapToGrid w:val="0"/>
          <w:color w:val="00B0F0"/>
          <w:sz w:val="28"/>
        </w:rPr>
      </w:pPr>
      <w:r w:rsidRPr="001819AC">
        <w:rPr>
          <w:noProof/>
          <w:snapToGrid w:val="0"/>
          <w:color w:val="00B0F0"/>
          <w:sz w:val="28"/>
        </w:rPr>
        <w:drawing>
          <wp:inline distT="0" distB="0" distL="0" distR="0">
            <wp:extent cx="5690634" cy="3583172"/>
            <wp:effectExtent l="19050" t="0" r="24366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72DB6" w:rsidRPr="009269D1" w:rsidRDefault="00405658" w:rsidP="00E30E9F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69D1">
        <w:rPr>
          <w:rFonts w:ascii="Times New Roman" w:hAnsi="Times New Roman"/>
          <w:sz w:val="28"/>
          <w:szCs w:val="28"/>
        </w:rPr>
        <w:t xml:space="preserve">В рейтинге городских округов по </w:t>
      </w:r>
      <w:r w:rsidR="00444208" w:rsidRPr="009269D1">
        <w:rPr>
          <w:rFonts w:ascii="Times New Roman" w:hAnsi="Times New Roman"/>
          <w:sz w:val="28"/>
          <w:szCs w:val="28"/>
        </w:rPr>
        <w:t xml:space="preserve">индексу промышленного производства </w:t>
      </w:r>
      <w:r w:rsidR="00245CCA" w:rsidRPr="009269D1">
        <w:rPr>
          <w:rFonts w:ascii="Times New Roman" w:hAnsi="Times New Roman"/>
          <w:sz w:val="28"/>
          <w:szCs w:val="28"/>
        </w:rPr>
        <w:t>за</w:t>
      </w:r>
      <w:r w:rsidR="00444208" w:rsidRPr="009269D1">
        <w:rPr>
          <w:rFonts w:ascii="Times New Roman" w:hAnsi="Times New Roman"/>
          <w:sz w:val="28"/>
          <w:szCs w:val="28"/>
        </w:rPr>
        <w:t xml:space="preserve"> 201</w:t>
      </w:r>
      <w:r w:rsidR="009269D1" w:rsidRPr="009269D1">
        <w:rPr>
          <w:rFonts w:ascii="Times New Roman" w:hAnsi="Times New Roman"/>
          <w:sz w:val="28"/>
          <w:szCs w:val="28"/>
        </w:rPr>
        <w:t>7</w:t>
      </w:r>
      <w:r w:rsidR="00444208" w:rsidRPr="009269D1">
        <w:rPr>
          <w:rFonts w:ascii="Times New Roman" w:hAnsi="Times New Roman"/>
          <w:sz w:val="28"/>
          <w:szCs w:val="28"/>
        </w:rPr>
        <w:t xml:space="preserve"> год</w:t>
      </w:r>
      <w:r w:rsidRPr="009269D1">
        <w:rPr>
          <w:rFonts w:ascii="Times New Roman" w:hAnsi="Times New Roman"/>
          <w:sz w:val="28"/>
          <w:szCs w:val="28"/>
        </w:rPr>
        <w:t xml:space="preserve"> Похвистнево поднялся с </w:t>
      </w:r>
      <w:r w:rsidR="009269D1" w:rsidRPr="009269D1">
        <w:rPr>
          <w:rFonts w:ascii="Times New Roman" w:hAnsi="Times New Roman"/>
          <w:sz w:val="28"/>
          <w:szCs w:val="28"/>
        </w:rPr>
        <w:t>4</w:t>
      </w:r>
      <w:r w:rsidRPr="009269D1">
        <w:rPr>
          <w:rFonts w:ascii="Times New Roman" w:hAnsi="Times New Roman"/>
          <w:sz w:val="28"/>
          <w:szCs w:val="28"/>
        </w:rPr>
        <w:t xml:space="preserve"> на </w:t>
      </w:r>
      <w:r w:rsidR="009269D1" w:rsidRPr="009269D1">
        <w:rPr>
          <w:rFonts w:ascii="Times New Roman" w:hAnsi="Times New Roman"/>
          <w:sz w:val="28"/>
          <w:szCs w:val="28"/>
        </w:rPr>
        <w:t>2</w:t>
      </w:r>
      <w:r w:rsidRPr="009269D1">
        <w:rPr>
          <w:rFonts w:ascii="Times New Roman" w:hAnsi="Times New Roman"/>
          <w:sz w:val="28"/>
          <w:szCs w:val="28"/>
        </w:rPr>
        <w:t xml:space="preserve"> позицию.</w:t>
      </w:r>
    </w:p>
    <w:p w:rsidR="00972DB6" w:rsidRDefault="00FB1688" w:rsidP="007C047B">
      <w:pPr>
        <w:tabs>
          <w:tab w:val="left" w:pos="254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7C047B" w:rsidRPr="009269D1">
        <w:rPr>
          <w:rFonts w:ascii="Times New Roman" w:hAnsi="Times New Roman" w:cs="Times New Roman"/>
          <w:b/>
          <w:bCs/>
          <w:sz w:val="28"/>
          <w:szCs w:val="28"/>
        </w:rPr>
        <w:t>ндекс промышленного производства</w:t>
      </w:r>
      <w:proofErr w:type="gramStart"/>
      <w:r w:rsidR="007C047B" w:rsidRPr="009269D1">
        <w:rPr>
          <w:rFonts w:ascii="Times New Roman" w:hAnsi="Times New Roman" w:cs="Times New Roman"/>
          <w:b/>
          <w:bCs/>
          <w:sz w:val="28"/>
          <w:szCs w:val="28"/>
        </w:rPr>
        <w:t xml:space="preserve"> (%) </w:t>
      </w:r>
      <w:proofErr w:type="gramEnd"/>
      <w:r w:rsidR="007C047B" w:rsidRPr="009269D1">
        <w:rPr>
          <w:rFonts w:ascii="Times New Roman" w:hAnsi="Times New Roman" w:cs="Times New Roman"/>
          <w:b/>
          <w:bCs/>
          <w:sz w:val="28"/>
          <w:szCs w:val="28"/>
        </w:rPr>
        <w:t xml:space="preserve">по городским округам Самарской области за 12 месяцев </w:t>
      </w:r>
    </w:p>
    <w:p w:rsidR="00972DB6" w:rsidRPr="001819AC" w:rsidRDefault="00A76E18" w:rsidP="00A76E18">
      <w:pPr>
        <w:tabs>
          <w:tab w:val="left" w:pos="2545"/>
        </w:tabs>
        <w:jc w:val="center"/>
        <w:rPr>
          <w:rFonts w:ascii="Times New Roman" w:hAnsi="Times New Roman"/>
          <w:color w:val="00B0F0"/>
          <w:sz w:val="28"/>
          <w:szCs w:val="28"/>
        </w:rPr>
      </w:pPr>
      <w:r w:rsidRPr="001819AC">
        <w:rPr>
          <w:rFonts w:ascii="Times New Roman" w:hAnsi="Times New Roman"/>
          <w:noProof/>
          <w:color w:val="00B0F0"/>
          <w:sz w:val="28"/>
          <w:szCs w:val="28"/>
        </w:rPr>
        <w:drawing>
          <wp:inline distT="0" distB="0" distL="0" distR="0">
            <wp:extent cx="5411972" cy="2636874"/>
            <wp:effectExtent l="0" t="0" r="17780" b="1143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A671D" w:rsidRPr="00FB1688" w:rsidRDefault="00245CCA" w:rsidP="00C523AE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/>
          <w:sz w:val="28"/>
          <w:szCs w:val="28"/>
        </w:rPr>
        <w:t xml:space="preserve">           О</w:t>
      </w:r>
      <w:r w:rsidR="00E74BCC" w:rsidRPr="00FB1688">
        <w:rPr>
          <w:rFonts w:ascii="Times New Roman" w:hAnsi="Times New Roman"/>
          <w:sz w:val="28"/>
          <w:szCs w:val="28"/>
        </w:rPr>
        <w:t>снов</w:t>
      </w:r>
      <w:r w:rsidR="007C047B" w:rsidRPr="00FB1688">
        <w:rPr>
          <w:rFonts w:ascii="Times New Roman" w:hAnsi="Times New Roman"/>
          <w:sz w:val="28"/>
          <w:szCs w:val="28"/>
        </w:rPr>
        <w:t>ой</w:t>
      </w:r>
      <w:r w:rsidR="00E74BCC" w:rsidRPr="00FB1688">
        <w:rPr>
          <w:rFonts w:ascii="Times New Roman" w:hAnsi="Times New Roman"/>
          <w:sz w:val="28"/>
          <w:szCs w:val="28"/>
        </w:rPr>
        <w:t xml:space="preserve"> благополучия людей является развитие экономики</w:t>
      </w:r>
      <w:r w:rsidR="00FA671D" w:rsidRPr="00FB1688">
        <w:rPr>
          <w:rFonts w:ascii="Times New Roman" w:hAnsi="Times New Roman"/>
          <w:sz w:val="28"/>
          <w:szCs w:val="28"/>
        </w:rPr>
        <w:t>,</w:t>
      </w:r>
      <w:r w:rsidR="00E74BCC" w:rsidRPr="00FB1688">
        <w:rPr>
          <w:rFonts w:ascii="Times New Roman" w:hAnsi="Times New Roman"/>
          <w:sz w:val="28"/>
          <w:szCs w:val="28"/>
        </w:rPr>
        <w:t xml:space="preserve"> </w:t>
      </w:r>
      <w:r w:rsidR="00FA671D" w:rsidRPr="00FB1688">
        <w:rPr>
          <w:rFonts w:ascii="Times New Roman" w:hAnsi="Times New Roman" w:cs="Times New Roman"/>
          <w:sz w:val="28"/>
          <w:szCs w:val="28"/>
        </w:rPr>
        <w:t xml:space="preserve">создание новых  производств. </w:t>
      </w:r>
    </w:p>
    <w:p w:rsidR="00FA671D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 xml:space="preserve">В рамках работы по оказанию государственной поддержки развития монопрофильных территорий был разработан Комплексный </w:t>
      </w:r>
      <w:r w:rsidRPr="00FB1688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инвестиционный план развития монопрофильного городского округа Похвистнево на 2011-2020 годы, в 2015 году КИП был актуализирован и продлен до 2022 года, был утвержден постановлением Губернатора Самарской области от 31.12.2015 г. № 332. </w:t>
      </w:r>
    </w:p>
    <w:p w:rsidR="00FA671D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городского округа Похвистнево разработан и утвержден </w:t>
      </w:r>
      <w:r w:rsidRPr="00FB1688">
        <w:rPr>
          <w:rFonts w:ascii="Times New Roman" w:eastAsia="Calibri" w:hAnsi="Times New Roman" w:cs="Times New Roman"/>
          <w:sz w:val="28"/>
          <w:szCs w:val="28"/>
        </w:rPr>
        <w:t>Перечень мероприятий («Дорожную карту») по внедрению успешных практик, направленных на развитие малого и среднего предпринимательства и снятие административных барьеров в городском округе Похвистнево</w:t>
      </w:r>
      <w:r w:rsidRPr="00FB1688">
        <w:rPr>
          <w:rFonts w:ascii="Times New Roman" w:hAnsi="Times New Roman" w:cs="Times New Roman"/>
          <w:sz w:val="28"/>
          <w:szCs w:val="28"/>
        </w:rPr>
        <w:t xml:space="preserve"> (Постановление Администрации городского округа Похвистнево от 02.02.2016 №133). Мероприятия «Дорожной карты» исполняются в соответствии с отдельным графиком. В настоящее время в рамках дорожной карты разработаны и приняты в работу: </w:t>
      </w:r>
    </w:p>
    <w:p w:rsidR="007C047B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 xml:space="preserve">- Инвестиционный паспорт территории городского округа Похвистнево; </w:t>
      </w:r>
    </w:p>
    <w:p w:rsidR="00FA671D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>- Создан совет по улучшению инвестиционного климата на территории г.о. Похвистнево;</w:t>
      </w:r>
    </w:p>
    <w:p w:rsidR="00FA671D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 xml:space="preserve">- Единый регламент сопровождения инвестиционных проектов по принципу «Одного окна», реализуемых и планируемых к реализации на территории </w:t>
      </w:r>
      <w:proofErr w:type="gramStart"/>
      <w:r w:rsidRPr="00FB168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B1688">
        <w:rPr>
          <w:rFonts w:ascii="Times New Roman" w:hAnsi="Times New Roman" w:cs="Times New Roman"/>
          <w:sz w:val="28"/>
          <w:szCs w:val="28"/>
        </w:rPr>
        <w:t>.о. Похвистнево;</w:t>
      </w:r>
    </w:p>
    <w:p w:rsidR="00FA671D" w:rsidRPr="00FB1688" w:rsidRDefault="00FA671D" w:rsidP="00C523AE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>-</w:t>
      </w:r>
      <w:r w:rsidRPr="00FB16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688">
        <w:rPr>
          <w:rFonts w:ascii="Times New Roman" w:hAnsi="Times New Roman" w:cs="Times New Roman"/>
          <w:sz w:val="28"/>
          <w:szCs w:val="28"/>
        </w:rPr>
        <w:t>Актуализирован раздел «Инвестору» на официальном сайте Администрации  городского округа Похвистнево;</w:t>
      </w:r>
    </w:p>
    <w:p w:rsidR="00FA671D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 xml:space="preserve">- Положение об инвестиционной деятельности на территории </w:t>
      </w:r>
      <w:proofErr w:type="gramStart"/>
      <w:r w:rsidRPr="00FB168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B1688">
        <w:rPr>
          <w:rFonts w:ascii="Times New Roman" w:hAnsi="Times New Roman" w:cs="Times New Roman"/>
          <w:sz w:val="28"/>
          <w:szCs w:val="28"/>
        </w:rPr>
        <w:t>.о. Похвистнево:</w:t>
      </w:r>
    </w:p>
    <w:p w:rsidR="00FA671D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 xml:space="preserve">- Инвестиционное послание Главы городского округа; </w:t>
      </w:r>
    </w:p>
    <w:p w:rsidR="00FA671D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 xml:space="preserve">- Порядок взаимодействия структурных подразделений по развитию инвестиционной деятельности; </w:t>
      </w:r>
    </w:p>
    <w:p w:rsidR="00FA671D" w:rsidRPr="00FB1688" w:rsidRDefault="00FA671D" w:rsidP="00C52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 w:cs="Times New Roman"/>
          <w:sz w:val="28"/>
          <w:szCs w:val="28"/>
        </w:rPr>
        <w:t>- Сформированы эффективные ставки земельного налога и арендной платы за земельные участки для приоритетных категорий плательщиков;</w:t>
      </w:r>
    </w:p>
    <w:p w:rsidR="008947C1" w:rsidRDefault="00FA671D" w:rsidP="00C523AE">
      <w:pPr>
        <w:tabs>
          <w:tab w:val="left" w:pos="452"/>
          <w:tab w:val="left" w:pos="340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88">
        <w:rPr>
          <w:rFonts w:ascii="Times New Roman" w:hAnsi="Times New Roman"/>
          <w:sz w:val="28"/>
          <w:szCs w:val="28"/>
        </w:rPr>
        <w:t xml:space="preserve">В соответствии с Федеральным законом РФ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</w:t>
      </w:r>
      <w:r w:rsidRPr="00FB1688">
        <w:rPr>
          <w:rFonts w:ascii="Times New Roman" w:hAnsi="Times New Roman" w:cs="Times New Roman"/>
          <w:sz w:val="28"/>
          <w:szCs w:val="28"/>
        </w:rPr>
        <w:t xml:space="preserve"> Администрацией городского округа Похвистнево были приняты все требуемые нормат</w:t>
      </w:r>
      <w:r w:rsidR="00C97603">
        <w:rPr>
          <w:rFonts w:ascii="Times New Roman" w:hAnsi="Times New Roman" w:cs="Times New Roman"/>
          <w:sz w:val="28"/>
          <w:szCs w:val="28"/>
        </w:rPr>
        <w:t>ивно правовые акты в сфере МЧП.</w:t>
      </w:r>
    </w:p>
    <w:p w:rsidR="00C97603" w:rsidRPr="001819AC" w:rsidRDefault="00C97603" w:rsidP="00C523AE">
      <w:pPr>
        <w:tabs>
          <w:tab w:val="left" w:pos="452"/>
          <w:tab w:val="left" w:pos="3406"/>
        </w:tabs>
        <w:spacing w:after="0"/>
        <w:ind w:firstLine="709"/>
        <w:jc w:val="both"/>
        <w:rPr>
          <w:snapToGrid w:val="0"/>
          <w:color w:val="00B0F0"/>
          <w:sz w:val="28"/>
        </w:rPr>
      </w:pPr>
    </w:p>
    <w:p w:rsidR="00C523AE" w:rsidRDefault="005C4E4D" w:rsidP="00C523AE">
      <w:pPr>
        <w:pStyle w:val="21"/>
        <w:spacing w:after="0" w:line="276" w:lineRule="auto"/>
        <w:contextualSpacing/>
        <w:jc w:val="center"/>
        <w:rPr>
          <w:b/>
          <w:snapToGrid w:val="0"/>
          <w:sz w:val="28"/>
          <w:szCs w:val="28"/>
        </w:rPr>
      </w:pPr>
      <w:r w:rsidRPr="00AE0CDB">
        <w:rPr>
          <w:b/>
          <w:snapToGrid w:val="0"/>
          <w:sz w:val="28"/>
          <w:szCs w:val="28"/>
        </w:rPr>
        <w:t xml:space="preserve">Итоги работы муниципальных предприятий </w:t>
      </w:r>
    </w:p>
    <w:p w:rsidR="00167460" w:rsidRPr="00AE0CDB" w:rsidRDefault="005C4E4D" w:rsidP="00C523AE">
      <w:pPr>
        <w:pStyle w:val="21"/>
        <w:spacing w:after="0" w:line="276" w:lineRule="auto"/>
        <w:contextualSpacing/>
        <w:jc w:val="center"/>
        <w:rPr>
          <w:b/>
          <w:snapToGrid w:val="0"/>
          <w:sz w:val="28"/>
          <w:szCs w:val="28"/>
        </w:rPr>
      </w:pPr>
      <w:r w:rsidRPr="00AE0CDB">
        <w:rPr>
          <w:b/>
          <w:snapToGrid w:val="0"/>
          <w:sz w:val="28"/>
          <w:szCs w:val="28"/>
        </w:rPr>
        <w:t>и акционерных обществ</w:t>
      </w:r>
      <w:r w:rsidR="00167460" w:rsidRPr="00AE0CDB">
        <w:rPr>
          <w:b/>
          <w:snapToGrid w:val="0"/>
          <w:sz w:val="28"/>
          <w:szCs w:val="28"/>
        </w:rPr>
        <w:t xml:space="preserve"> с долей</w:t>
      </w:r>
      <w:r w:rsidR="00C913D4" w:rsidRPr="00AE0CDB">
        <w:rPr>
          <w:b/>
          <w:snapToGrid w:val="0"/>
          <w:sz w:val="28"/>
          <w:szCs w:val="28"/>
        </w:rPr>
        <w:t xml:space="preserve"> участия </w:t>
      </w:r>
      <w:r w:rsidR="00BC00A3" w:rsidRPr="00AE0CDB">
        <w:rPr>
          <w:b/>
          <w:snapToGrid w:val="0"/>
          <w:sz w:val="28"/>
          <w:szCs w:val="28"/>
        </w:rPr>
        <w:t>городского округа.</w:t>
      </w:r>
    </w:p>
    <w:p w:rsidR="00AE0CDB" w:rsidRDefault="00AE0CDB" w:rsidP="008E0F63">
      <w:pPr>
        <w:pStyle w:val="21"/>
        <w:spacing w:after="0" w:line="276" w:lineRule="auto"/>
        <w:ind w:firstLine="851"/>
        <w:contextualSpacing/>
        <w:jc w:val="both"/>
        <w:rPr>
          <w:snapToGrid w:val="0"/>
          <w:sz w:val="28"/>
          <w:szCs w:val="28"/>
        </w:rPr>
      </w:pPr>
      <w:r w:rsidRPr="001427D8">
        <w:rPr>
          <w:snapToGrid w:val="0"/>
          <w:sz w:val="28"/>
          <w:szCs w:val="28"/>
        </w:rPr>
        <w:lastRenderedPageBreak/>
        <w:t xml:space="preserve">В 2017 году в городском округе функционировало  4 муниципальных предприятий и акционерных обществ с долей участия в уставном капитале  городского округа Похвистнево. 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1427D8">
        <w:rPr>
          <w:b/>
          <w:snapToGrid w:val="0"/>
          <w:sz w:val="28"/>
        </w:rPr>
        <w:t>МУП «ВКХ»</w:t>
      </w:r>
      <w:r w:rsidRPr="001427D8">
        <w:rPr>
          <w:snapToGrid w:val="0"/>
          <w:sz w:val="28"/>
        </w:rPr>
        <w:t xml:space="preserve"> стабильно снабжает городской округ питьевой водой и осуществляет транспортировку и очистку сточных вод.  За 2017 год реализовано 1482,7 тыс.м3 воды (2016 год – 1533,2 тыс.м3), услуг водоотведения 1062,7 тыс.м3 (2016 год-  1031,7 тыс.м3) .Это произошло из-за улучшения степени благоустройства в частных домовладений.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1427D8">
        <w:rPr>
          <w:snapToGrid w:val="0"/>
          <w:sz w:val="28"/>
        </w:rPr>
        <w:t xml:space="preserve"> Общая выручка от реализации услуг за 2017 год составила 58678,0 тыс</w:t>
      </w:r>
      <w:proofErr w:type="gramStart"/>
      <w:r w:rsidRPr="001427D8">
        <w:rPr>
          <w:snapToGrid w:val="0"/>
          <w:sz w:val="28"/>
        </w:rPr>
        <w:t>.р</w:t>
      </w:r>
      <w:proofErr w:type="gramEnd"/>
      <w:r w:rsidRPr="001427D8">
        <w:rPr>
          <w:snapToGrid w:val="0"/>
          <w:sz w:val="28"/>
        </w:rPr>
        <w:t xml:space="preserve">уб. 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1427D8">
        <w:rPr>
          <w:snapToGrid w:val="0"/>
          <w:sz w:val="28"/>
        </w:rPr>
        <w:t>Среднесписочная численность работников предприятия по сравнению с прошлым годом сохранилась и составила 92 чел. Размер среднемесячной заработной платы увеличился на 5,5% и равен 20243 руб.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b/>
          <w:snapToGrid w:val="0"/>
          <w:sz w:val="28"/>
        </w:rPr>
      </w:pPr>
      <w:r w:rsidRPr="001427D8">
        <w:rPr>
          <w:b/>
          <w:snapToGrid w:val="0"/>
          <w:sz w:val="28"/>
        </w:rPr>
        <w:t xml:space="preserve">  </w:t>
      </w:r>
      <w:r w:rsidRPr="001427D8">
        <w:rPr>
          <w:snapToGrid w:val="0"/>
          <w:sz w:val="28"/>
        </w:rPr>
        <w:t xml:space="preserve">Дебиторская задолженность про предприятию сократилась  на конец года на </w:t>
      </w:r>
      <w:r w:rsidR="00560139">
        <w:rPr>
          <w:snapToGrid w:val="0"/>
          <w:sz w:val="28"/>
        </w:rPr>
        <w:t>18,5% и составила 4912 тыс</w:t>
      </w:r>
      <w:proofErr w:type="gramStart"/>
      <w:r w:rsidR="00560139">
        <w:rPr>
          <w:snapToGrid w:val="0"/>
          <w:sz w:val="28"/>
        </w:rPr>
        <w:t>.р</w:t>
      </w:r>
      <w:proofErr w:type="gramEnd"/>
      <w:r w:rsidR="00560139">
        <w:rPr>
          <w:snapToGrid w:val="0"/>
          <w:sz w:val="28"/>
        </w:rPr>
        <w:t xml:space="preserve">уб. </w:t>
      </w:r>
      <w:r w:rsidRPr="001427D8">
        <w:rPr>
          <w:snapToGrid w:val="0"/>
          <w:sz w:val="28"/>
        </w:rPr>
        <w:t xml:space="preserve">Кредиторская задолженность на конец года </w:t>
      </w:r>
      <w:r w:rsidR="00560139">
        <w:rPr>
          <w:snapToGrid w:val="0"/>
          <w:sz w:val="28"/>
        </w:rPr>
        <w:t xml:space="preserve">снизилась на 3,1 % и </w:t>
      </w:r>
      <w:r w:rsidRPr="001427D8">
        <w:rPr>
          <w:snapToGrid w:val="0"/>
          <w:sz w:val="28"/>
        </w:rPr>
        <w:t>составила 4728 тыс.руб.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1427D8">
        <w:rPr>
          <w:b/>
          <w:snapToGrid w:val="0"/>
          <w:sz w:val="28"/>
        </w:rPr>
        <w:t>АО «</w:t>
      </w:r>
      <w:proofErr w:type="spellStart"/>
      <w:r w:rsidRPr="001427D8">
        <w:rPr>
          <w:b/>
          <w:snapToGrid w:val="0"/>
          <w:sz w:val="28"/>
        </w:rPr>
        <w:t>Похвистневоэнерго</w:t>
      </w:r>
      <w:proofErr w:type="spellEnd"/>
      <w:r w:rsidRPr="001427D8">
        <w:rPr>
          <w:b/>
          <w:snapToGrid w:val="0"/>
          <w:sz w:val="28"/>
        </w:rPr>
        <w:t>»</w:t>
      </w:r>
      <w:r w:rsidRPr="001427D8">
        <w:rPr>
          <w:snapToGrid w:val="0"/>
          <w:sz w:val="28"/>
        </w:rPr>
        <w:t xml:space="preserve">  в 2017 году снизило по сравнению с предыдущим годом физические объемы по передаче электроэнергии, снижение составило 0,7% (2017 год- 43447,5 тыс</w:t>
      </w:r>
      <w:proofErr w:type="gramStart"/>
      <w:r w:rsidRPr="001427D8">
        <w:rPr>
          <w:snapToGrid w:val="0"/>
          <w:sz w:val="28"/>
        </w:rPr>
        <w:t>.к</w:t>
      </w:r>
      <w:proofErr w:type="gramEnd"/>
      <w:r w:rsidRPr="001427D8">
        <w:rPr>
          <w:snapToGrid w:val="0"/>
          <w:sz w:val="28"/>
        </w:rPr>
        <w:t>Втч , 2016 год-43752,7 тыс.кВтч.). По отпуску тепловой энергии удалось увеличить физические объемы на 1,1% (2017-104,33 тыс</w:t>
      </w:r>
      <w:proofErr w:type="gramStart"/>
      <w:r w:rsidRPr="001427D8">
        <w:rPr>
          <w:snapToGrid w:val="0"/>
          <w:sz w:val="28"/>
        </w:rPr>
        <w:t>.Г</w:t>
      </w:r>
      <w:proofErr w:type="gramEnd"/>
      <w:r w:rsidRPr="001427D8">
        <w:rPr>
          <w:snapToGrid w:val="0"/>
          <w:sz w:val="28"/>
        </w:rPr>
        <w:t xml:space="preserve">кал.; 2016год -103,2 тыс. Гкал.). 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contextualSpacing/>
        <w:jc w:val="both"/>
        <w:rPr>
          <w:snapToGrid w:val="0"/>
          <w:sz w:val="28"/>
        </w:rPr>
      </w:pPr>
      <w:r w:rsidRPr="001427D8">
        <w:rPr>
          <w:snapToGrid w:val="0"/>
          <w:sz w:val="28"/>
        </w:rPr>
        <w:t xml:space="preserve">       Среднесписочная численность работников предприятия осталась неизменной и равна 185 чел. Размер среднемесячной заработной платы увеличился на 0,5 % и составляет 21851 руб. 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b/>
          <w:snapToGrid w:val="0"/>
          <w:sz w:val="28"/>
        </w:rPr>
      </w:pPr>
      <w:r w:rsidRPr="001427D8">
        <w:rPr>
          <w:snapToGrid w:val="0"/>
          <w:sz w:val="28"/>
        </w:rPr>
        <w:t>Дебиторская задолженность про предприятию увеличилась на конец года на 10,6% и составила 52526,0 тыс.</w:t>
      </w:r>
      <w:r w:rsidR="00560139">
        <w:rPr>
          <w:snapToGrid w:val="0"/>
          <w:sz w:val="28"/>
        </w:rPr>
        <w:t xml:space="preserve"> </w:t>
      </w:r>
      <w:r w:rsidRPr="001427D8">
        <w:rPr>
          <w:snapToGrid w:val="0"/>
          <w:sz w:val="28"/>
        </w:rPr>
        <w:t>руб. Кредиторская задолженность на конец года составила 15872,0 тыс</w:t>
      </w:r>
      <w:proofErr w:type="gramStart"/>
      <w:r w:rsidRPr="001427D8">
        <w:rPr>
          <w:snapToGrid w:val="0"/>
          <w:sz w:val="28"/>
        </w:rPr>
        <w:t>.р</w:t>
      </w:r>
      <w:proofErr w:type="gramEnd"/>
      <w:r w:rsidRPr="001427D8">
        <w:rPr>
          <w:snapToGrid w:val="0"/>
          <w:sz w:val="28"/>
        </w:rPr>
        <w:t>уб.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1427D8">
        <w:rPr>
          <w:b/>
          <w:snapToGrid w:val="0"/>
          <w:sz w:val="28"/>
        </w:rPr>
        <w:t>По МУП Га ЖКХ</w:t>
      </w:r>
      <w:r w:rsidRPr="001427D8">
        <w:rPr>
          <w:snapToGrid w:val="0"/>
          <w:sz w:val="28"/>
        </w:rPr>
        <w:t xml:space="preserve"> выручка по сравнению с соответствующим периодом прошлого года снизилась на</w:t>
      </w:r>
      <w:r w:rsidR="00560139">
        <w:rPr>
          <w:snapToGrid w:val="0"/>
          <w:sz w:val="28"/>
        </w:rPr>
        <w:t xml:space="preserve"> </w:t>
      </w:r>
      <w:r w:rsidRPr="001427D8">
        <w:rPr>
          <w:snapToGrid w:val="0"/>
          <w:sz w:val="28"/>
        </w:rPr>
        <w:t xml:space="preserve">3,0 тыс. руб. или 6,3% </w:t>
      </w:r>
      <w:r w:rsidR="00560139">
        <w:rPr>
          <w:snapToGrid w:val="0"/>
          <w:sz w:val="28"/>
        </w:rPr>
        <w:t>.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contextualSpacing/>
        <w:jc w:val="both"/>
        <w:rPr>
          <w:snapToGrid w:val="0"/>
          <w:sz w:val="28"/>
        </w:rPr>
      </w:pPr>
      <w:r w:rsidRPr="001427D8">
        <w:rPr>
          <w:snapToGrid w:val="0"/>
          <w:sz w:val="28"/>
        </w:rPr>
        <w:t xml:space="preserve">       Среднемесячная заработная плата  увеличилась на 10,7% , за счет роста МРОТ, численность оставалась неизменной. </w:t>
      </w:r>
    </w:p>
    <w:p w:rsidR="008E0F63" w:rsidRPr="001427D8" w:rsidRDefault="008E0F63" w:rsidP="008E0F63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b/>
          <w:snapToGrid w:val="0"/>
          <w:sz w:val="28"/>
        </w:rPr>
      </w:pPr>
      <w:r w:rsidRPr="001427D8">
        <w:rPr>
          <w:b/>
          <w:snapToGrid w:val="0"/>
          <w:sz w:val="28"/>
        </w:rPr>
        <w:t xml:space="preserve"> </w:t>
      </w:r>
      <w:r w:rsidRPr="001427D8">
        <w:rPr>
          <w:snapToGrid w:val="0"/>
          <w:sz w:val="28"/>
        </w:rPr>
        <w:t>Дебиторская задолженность про предприятию снизилась  на конец года на 68,7% и составила 1267,0 тыс</w:t>
      </w:r>
      <w:proofErr w:type="gramStart"/>
      <w:r w:rsidRPr="001427D8">
        <w:rPr>
          <w:snapToGrid w:val="0"/>
          <w:sz w:val="28"/>
        </w:rPr>
        <w:t>.р</w:t>
      </w:r>
      <w:proofErr w:type="gramEnd"/>
      <w:r w:rsidRPr="001427D8">
        <w:rPr>
          <w:snapToGrid w:val="0"/>
          <w:sz w:val="28"/>
        </w:rPr>
        <w:t>уб.  Кредиторская задолженность на конец года составила 1874,0 тыс.руб.</w:t>
      </w:r>
    </w:p>
    <w:p w:rsidR="00560139" w:rsidRDefault="00560139" w:rsidP="00560139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1427D8">
        <w:rPr>
          <w:b/>
          <w:snapToGrid w:val="0"/>
          <w:sz w:val="28"/>
        </w:rPr>
        <w:t xml:space="preserve">По АО «ИИЦ» </w:t>
      </w:r>
      <w:r w:rsidRPr="001427D8">
        <w:rPr>
          <w:snapToGrid w:val="0"/>
          <w:sz w:val="28"/>
        </w:rPr>
        <w:t xml:space="preserve">в 2017 году по сравнению с прошлым годом  имеется увеличение количества заказов на бланочную продукцию на 57,7%, беловых товаров на 11,6%, коробок на 5,3%. </w:t>
      </w:r>
      <w:r>
        <w:rPr>
          <w:snapToGrid w:val="0"/>
          <w:sz w:val="28"/>
        </w:rPr>
        <w:t>, в то же время отме</w:t>
      </w:r>
      <w:r w:rsidRPr="001427D8">
        <w:rPr>
          <w:snapToGrid w:val="0"/>
          <w:sz w:val="28"/>
        </w:rPr>
        <w:t>чается  снижение объемов по  изготовлению буклетов, книг, журналов,  этикеток</w:t>
      </w:r>
      <w:proofErr w:type="gramStart"/>
      <w:r w:rsidRPr="001427D8">
        <w:rPr>
          <w:snapToGrid w:val="0"/>
          <w:sz w:val="28"/>
        </w:rPr>
        <w:t>.</w:t>
      </w:r>
      <w:proofErr w:type="gramEnd"/>
      <w:r w:rsidRPr="001427D8">
        <w:rPr>
          <w:snapToGrid w:val="0"/>
          <w:sz w:val="28"/>
        </w:rPr>
        <w:t xml:space="preserve"> </w:t>
      </w:r>
      <w:proofErr w:type="gramStart"/>
      <w:r w:rsidRPr="001427D8">
        <w:rPr>
          <w:snapToGrid w:val="0"/>
          <w:sz w:val="28"/>
        </w:rPr>
        <w:t>к</w:t>
      </w:r>
      <w:proofErr w:type="gramEnd"/>
      <w:r w:rsidRPr="001427D8">
        <w:rPr>
          <w:snapToGrid w:val="0"/>
          <w:sz w:val="28"/>
        </w:rPr>
        <w:t>алендарей и афиш.</w:t>
      </w:r>
      <w:r>
        <w:rPr>
          <w:snapToGrid w:val="0"/>
          <w:sz w:val="28"/>
        </w:rPr>
        <w:t xml:space="preserve"> </w:t>
      </w:r>
    </w:p>
    <w:p w:rsidR="00560139" w:rsidRDefault="00560139" w:rsidP="00560139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1427D8">
        <w:rPr>
          <w:snapToGrid w:val="0"/>
          <w:sz w:val="28"/>
        </w:rPr>
        <w:t xml:space="preserve">Доходы от реализации услуг и выполнения работ в 2017 году снизились по сравнению с 2016 годом на 8,5% и составили 22867 тыс. руб. </w:t>
      </w:r>
    </w:p>
    <w:p w:rsidR="00560139" w:rsidRPr="001427D8" w:rsidRDefault="00560139" w:rsidP="00560139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 </w:t>
      </w:r>
      <w:r w:rsidRPr="001427D8">
        <w:rPr>
          <w:snapToGrid w:val="0"/>
          <w:sz w:val="28"/>
        </w:rPr>
        <w:t>Среднесписочная численность работников предприятия по сравнению с 2016 годом уменьшилась и составила 41чел. Размер среднемесячной заработной платы возрос на 6,5% и составляет 17904 руб.</w:t>
      </w:r>
    </w:p>
    <w:p w:rsidR="008E0F63" w:rsidRPr="001427D8" w:rsidRDefault="008E0F63" w:rsidP="008E0F63">
      <w:pPr>
        <w:pStyle w:val="21"/>
        <w:spacing w:after="0" w:line="276" w:lineRule="auto"/>
        <w:ind w:firstLine="851"/>
        <w:contextualSpacing/>
        <w:jc w:val="both"/>
        <w:rPr>
          <w:snapToGrid w:val="0"/>
          <w:sz w:val="28"/>
        </w:rPr>
      </w:pPr>
    </w:p>
    <w:p w:rsidR="00767752" w:rsidRPr="007F3111" w:rsidRDefault="00767752" w:rsidP="00767752">
      <w:pPr>
        <w:pStyle w:val="21"/>
        <w:spacing w:after="0" w:line="276" w:lineRule="auto"/>
        <w:ind w:firstLine="709"/>
        <w:contextualSpacing/>
        <w:jc w:val="center"/>
        <w:rPr>
          <w:b/>
          <w:snapToGrid w:val="0"/>
          <w:sz w:val="28"/>
        </w:rPr>
      </w:pPr>
      <w:r w:rsidRPr="007F3111">
        <w:rPr>
          <w:b/>
          <w:snapToGrid w:val="0"/>
          <w:sz w:val="28"/>
        </w:rPr>
        <w:t>Исполнение бюджета городского округа Похвистнево</w:t>
      </w:r>
    </w:p>
    <w:p w:rsidR="00B7336F" w:rsidRPr="00B7336F" w:rsidRDefault="00B7336F" w:rsidP="00B73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>За 2017 год бюджет городского округа поступило от всех доходных источников 722763,3 тыс</w:t>
      </w:r>
      <w:proofErr w:type="gramStart"/>
      <w:r w:rsidRPr="00B733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36F">
        <w:rPr>
          <w:rFonts w:ascii="Times New Roman" w:hAnsi="Times New Roman" w:cs="Times New Roman"/>
          <w:sz w:val="28"/>
          <w:szCs w:val="28"/>
        </w:rPr>
        <w:t>ублей, исполнение годового плана составляет 84,59%. Темп роста к соответствующему периоду прошлого (2016) года составляет 126,41% или поступило доходов больше на 150997,6 тыс.рублей, чем за 2016 год, в т.ч. темп роста по налоговым и неналоговым доходам составляет 108,93%, что характеризует положительную динамику исполнения бюджета городского округа по доходам.</w:t>
      </w:r>
    </w:p>
    <w:p w:rsidR="00767752" w:rsidRPr="001819AC" w:rsidRDefault="00C02B98" w:rsidP="00C97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B0F0"/>
          <w:sz w:val="28"/>
          <w:szCs w:val="20"/>
        </w:rPr>
      </w:pPr>
      <w:r w:rsidRPr="001819AC">
        <w:rPr>
          <w:rFonts w:ascii="Times New Roman" w:hAnsi="Times New Roman" w:cs="Times New Roman"/>
          <w:color w:val="00B0F0"/>
          <w:sz w:val="28"/>
          <w:szCs w:val="28"/>
        </w:rPr>
        <w:t xml:space="preserve">. </w:t>
      </w:r>
      <w:r w:rsidR="00254A52" w:rsidRPr="001819AC">
        <w:rPr>
          <w:rFonts w:ascii="Times New Roman" w:eastAsia="Times New Roman" w:hAnsi="Times New Roman" w:cs="Times New Roman"/>
          <w:noProof/>
          <w:snapToGrid w:val="0"/>
          <w:color w:val="00B0F0"/>
          <w:sz w:val="28"/>
          <w:szCs w:val="20"/>
        </w:rPr>
        <w:drawing>
          <wp:inline distT="0" distB="0" distL="0" distR="0">
            <wp:extent cx="5690634" cy="3332908"/>
            <wp:effectExtent l="19050" t="0" r="24366" b="842"/>
            <wp:docPr id="31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7336F" w:rsidRPr="00B7336F" w:rsidRDefault="00254A52" w:rsidP="00B733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19AC">
        <w:rPr>
          <w:rFonts w:ascii="Times New Roman" w:hAnsi="Times New Roman" w:cs="Times New Roman"/>
          <w:color w:val="00B0F0"/>
          <w:sz w:val="28"/>
          <w:szCs w:val="28"/>
        </w:rPr>
        <w:t xml:space="preserve">       </w:t>
      </w:r>
      <w:r w:rsidR="00A97FB9" w:rsidRPr="001819AC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B7336F" w:rsidRPr="00B7336F">
        <w:rPr>
          <w:rFonts w:ascii="Times New Roman" w:hAnsi="Times New Roman" w:cs="Times New Roman"/>
          <w:sz w:val="28"/>
          <w:szCs w:val="28"/>
        </w:rPr>
        <w:t>Расходы за 2017 год составили 871855,4 тыс.рублей или 97,7% к  плану 892462,9 тыс.рублей.</w:t>
      </w:r>
    </w:p>
    <w:p w:rsidR="00B7336F" w:rsidRPr="00AF7EDC" w:rsidRDefault="00B7336F" w:rsidP="00B73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>В структуре исполнения бюджета городского округа налоговые и неналоговые поступления составляют 210356,4 тыс.руб. или 29,1% от общей суммы доходов, из которых налоговые доходы составляют 71,38 % или 155160 тыс.руб., неналоговые доходы – 28,62% или 55196,4 тыс.руб</w:t>
      </w:r>
      <w:r w:rsidRPr="00AF7EDC">
        <w:rPr>
          <w:rFonts w:ascii="Times New Roman" w:hAnsi="Times New Roman" w:cs="Times New Roman"/>
          <w:sz w:val="28"/>
          <w:szCs w:val="28"/>
        </w:rPr>
        <w:t>.</w:t>
      </w:r>
    </w:p>
    <w:p w:rsidR="008413C9" w:rsidRPr="001819AC" w:rsidRDefault="008413C9" w:rsidP="00201D58">
      <w:pPr>
        <w:pStyle w:val="21"/>
        <w:spacing w:after="0" w:line="276" w:lineRule="auto"/>
        <w:contextualSpacing/>
        <w:jc w:val="center"/>
        <w:rPr>
          <w:b/>
          <w:snapToGrid w:val="0"/>
          <w:color w:val="00B0F0"/>
          <w:sz w:val="28"/>
        </w:rPr>
      </w:pPr>
    </w:p>
    <w:p w:rsidR="00A83C22" w:rsidRPr="007E7EE0" w:rsidRDefault="00A83C22" w:rsidP="00C523AE">
      <w:pPr>
        <w:pStyle w:val="21"/>
        <w:spacing w:after="0" w:line="276" w:lineRule="auto"/>
        <w:contextualSpacing/>
        <w:jc w:val="center"/>
        <w:rPr>
          <w:b/>
          <w:snapToGrid w:val="0"/>
          <w:sz w:val="28"/>
        </w:rPr>
      </w:pPr>
      <w:r w:rsidRPr="007E7EE0">
        <w:rPr>
          <w:b/>
          <w:snapToGrid w:val="0"/>
          <w:sz w:val="28"/>
        </w:rPr>
        <w:t>Демография</w:t>
      </w:r>
    </w:p>
    <w:p w:rsidR="00A8533C" w:rsidRPr="008953CD" w:rsidRDefault="00A83C22" w:rsidP="007C047B">
      <w:pPr>
        <w:pStyle w:val="21"/>
        <w:spacing w:after="0" w:line="240" w:lineRule="auto"/>
        <w:ind w:firstLine="720"/>
        <w:contextualSpacing/>
        <w:jc w:val="both"/>
        <w:rPr>
          <w:snapToGrid w:val="0"/>
          <w:sz w:val="28"/>
        </w:rPr>
      </w:pPr>
      <w:r w:rsidRPr="007E7EE0">
        <w:rPr>
          <w:snapToGrid w:val="0"/>
          <w:sz w:val="28"/>
        </w:rPr>
        <w:t>За 201</w:t>
      </w:r>
      <w:r w:rsidR="007E7EE0" w:rsidRPr="007E7EE0">
        <w:rPr>
          <w:snapToGrid w:val="0"/>
          <w:sz w:val="28"/>
        </w:rPr>
        <w:t>7</w:t>
      </w:r>
      <w:r w:rsidRPr="007E7EE0">
        <w:rPr>
          <w:snapToGrid w:val="0"/>
          <w:sz w:val="28"/>
        </w:rPr>
        <w:t xml:space="preserve"> год  в городском округе родилось 3</w:t>
      </w:r>
      <w:r w:rsidR="007E7EE0" w:rsidRPr="007E7EE0">
        <w:rPr>
          <w:snapToGrid w:val="0"/>
          <w:sz w:val="28"/>
        </w:rPr>
        <w:t>12</w:t>
      </w:r>
      <w:r w:rsidRPr="007E7EE0">
        <w:rPr>
          <w:snapToGrid w:val="0"/>
          <w:sz w:val="28"/>
        </w:rPr>
        <w:t xml:space="preserve"> детей</w:t>
      </w:r>
      <w:r w:rsidR="00260ACD" w:rsidRPr="007E7EE0">
        <w:rPr>
          <w:snapToGrid w:val="0"/>
          <w:sz w:val="28"/>
        </w:rPr>
        <w:t xml:space="preserve">, что на </w:t>
      </w:r>
      <w:r w:rsidR="007E7EE0" w:rsidRPr="007E7EE0">
        <w:rPr>
          <w:snapToGrid w:val="0"/>
          <w:sz w:val="28"/>
        </w:rPr>
        <w:t xml:space="preserve">63 </w:t>
      </w:r>
      <w:r w:rsidR="00260ACD" w:rsidRPr="007E7EE0">
        <w:rPr>
          <w:snapToGrid w:val="0"/>
          <w:sz w:val="28"/>
        </w:rPr>
        <w:t>человек</w:t>
      </w:r>
      <w:r w:rsidR="007E7EE0" w:rsidRPr="007E7EE0">
        <w:rPr>
          <w:snapToGrid w:val="0"/>
          <w:sz w:val="28"/>
        </w:rPr>
        <w:t>а</w:t>
      </w:r>
      <w:r w:rsidR="008B0B82" w:rsidRPr="007E7EE0">
        <w:rPr>
          <w:snapToGrid w:val="0"/>
          <w:sz w:val="28"/>
        </w:rPr>
        <w:t xml:space="preserve"> </w:t>
      </w:r>
      <w:r w:rsidR="005D1F60" w:rsidRPr="007E7EE0">
        <w:rPr>
          <w:snapToGrid w:val="0"/>
          <w:sz w:val="28"/>
        </w:rPr>
        <w:t>меньше</w:t>
      </w:r>
      <w:r w:rsidR="00260ACD" w:rsidRPr="007E7EE0">
        <w:rPr>
          <w:snapToGrid w:val="0"/>
          <w:sz w:val="28"/>
        </w:rPr>
        <w:t>, чем в 201</w:t>
      </w:r>
      <w:r w:rsidR="007E7EE0" w:rsidRPr="007E7EE0">
        <w:rPr>
          <w:snapToGrid w:val="0"/>
          <w:sz w:val="28"/>
        </w:rPr>
        <w:t>6</w:t>
      </w:r>
      <w:r w:rsidR="00260ACD" w:rsidRPr="007E7EE0">
        <w:rPr>
          <w:snapToGrid w:val="0"/>
          <w:sz w:val="28"/>
        </w:rPr>
        <w:t xml:space="preserve"> </w:t>
      </w:r>
      <w:r w:rsidR="00D50633" w:rsidRPr="007E7EE0">
        <w:rPr>
          <w:snapToGrid w:val="0"/>
          <w:sz w:val="28"/>
        </w:rPr>
        <w:t>г</w:t>
      </w:r>
      <w:r w:rsidR="00260ACD" w:rsidRPr="007E7EE0">
        <w:rPr>
          <w:snapToGrid w:val="0"/>
          <w:sz w:val="28"/>
        </w:rPr>
        <w:t>оду</w:t>
      </w:r>
      <w:r w:rsidR="00180394" w:rsidRPr="007E7EE0">
        <w:rPr>
          <w:snapToGrid w:val="0"/>
          <w:sz w:val="28"/>
        </w:rPr>
        <w:t>. Умерло 4</w:t>
      </w:r>
      <w:r w:rsidR="007E7EE0" w:rsidRPr="007E7EE0">
        <w:rPr>
          <w:snapToGrid w:val="0"/>
          <w:sz w:val="28"/>
        </w:rPr>
        <w:t xml:space="preserve">47 </w:t>
      </w:r>
      <w:r w:rsidR="00180394" w:rsidRPr="007E7EE0">
        <w:rPr>
          <w:snapToGrid w:val="0"/>
          <w:sz w:val="28"/>
        </w:rPr>
        <w:t xml:space="preserve"> человека, что на</w:t>
      </w:r>
      <w:r w:rsidR="00D95F3F" w:rsidRPr="007E7EE0">
        <w:rPr>
          <w:snapToGrid w:val="0"/>
          <w:sz w:val="28"/>
        </w:rPr>
        <w:t xml:space="preserve"> </w:t>
      </w:r>
      <w:r w:rsidR="007E7EE0" w:rsidRPr="007E7EE0">
        <w:rPr>
          <w:snapToGrid w:val="0"/>
          <w:sz w:val="28"/>
        </w:rPr>
        <w:t>1</w:t>
      </w:r>
      <w:r w:rsidR="00D95F3F" w:rsidRPr="007E7EE0">
        <w:rPr>
          <w:snapToGrid w:val="0"/>
          <w:sz w:val="28"/>
        </w:rPr>
        <w:t>5</w:t>
      </w:r>
      <w:r w:rsidR="00180394" w:rsidRPr="007E7EE0">
        <w:rPr>
          <w:snapToGrid w:val="0"/>
          <w:sz w:val="28"/>
        </w:rPr>
        <w:t xml:space="preserve"> человек</w:t>
      </w:r>
      <w:r w:rsidR="008B0B82" w:rsidRPr="007E7EE0">
        <w:rPr>
          <w:snapToGrid w:val="0"/>
          <w:sz w:val="28"/>
        </w:rPr>
        <w:t xml:space="preserve"> </w:t>
      </w:r>
      <w:r w:rsidR="007E7EE0" w:rsidRPr="007E7EE0">
        <w:rPr>
          <w:snapToGrid w:val="0"/>
          <w:sz w:val="28"/>
        </w:rPr>
        <w:t>больше,</w:t>
      </w:r>
      <w:r w:rsidR="00D95F3F" w:rsidRPr="007E7EE0">
        <w:rPr>
          <w:snapToGrid w:val="0"/>
          <w:sz w:val="28"/>
        </w:rPr>
        <w:t xml:space="preserve"> чем за аналогичный период прошлого </w:t>
      </w:r>
      <w:r w:rsidR="00D95F3F" w:rsidRPr="008953CD">
        <w:rPr>
          <w:snapToGrid w:val="0"/>
          <w:sz w:val="28"/>
        </w:rPr>
        <w:t>года.</w:t>
      </w:r>
      <w:r w:rsidRPr="008953CD">
        <w:rPr>
          <w:snapToGrid w:val="0"/>
          <w:sz w:val="28"/>
        </w:rPr>
        <w:t xml:space="preserve"> </w:t>
      </w:r>
      <w:r w:rsidR="00260ACD" w:rsidRPr="008953CD">
        <w:rPr>
          <w:snapToGrid w:val="0"/>
          <w:sz w:val="28"/>
        </w:rPr>
        <w:t>В расчете на тысячу  человек населения рождаемость составила 1</w:t>
      </w:r>
      <w:r w:rsidR="008953CD" w:rsidRPr="008953CD">
        <w:rPr>
          <w:snapToGrid w:val="0"/>
          <w:sz w:val="28"/>
        </w:rPr>
        <w:t>0,7</w:t>
      </w:r>
      <w:r w:rsidR="00260ACD" w:rsidRPr="008953CD">
        <w:rPr>
          <w:snapToGrid w:val="0"/>
          <w:sz w:val="28"/>
        </w:rPr>
        <w:t xml:space="preserve"> промилле, смертность 1</w:t>
      </w:r>
      <w:r w:rsidR="008953CD" w:rsidRPr="008953CD">
        <w:rPr>
          <w:snapToGrid w:val="0"/>
          <w:sz w:val="28"/>
        </w:rPr>
        <w:t>5,3</w:t>
      </w:r>
      <w:r w:rsidR="008D6A29" w:rsidRPr="008953CD">
        <w:rPr>
          <w:snapToGrid w:val="0"/>
          <w:sz w:val="28"/>
        </w:rPr>
        <w:t xml:space="preserve"> п</w:t>
      </w:r>
      <w:r w:rsidR="00260ACD" w:rsidRPr="008953CD">
        <w:rPr>
          <w:snapToGrid w:val="0"/>
          <w:sz w:val="28"/>
        </w:rPr>
        <w:t xml:space="preserve">ромилле. </w:t>
      </w:r>
      <w:r w:rsidR="006325F0" w:rsidRPr="008953CD">
        <w:rPr>
          <w:snapToGrid w:val="0"/>
          <w:sz w:val="28"/>
        </w:rPr>
        <w:t>Естественная убыль населения</w:t>
      </w:r>
      <w:r w:rsidR="00825EE1" w:rsidRPr="008953CD">
        <w:rPr>
          <w:snapToGrid w:val="0"/>
          <w:sz w:val="28"/>
        </w:rPr>
        <w:t>,</w:t>
      </w:r>
      <w:r w:rsidR="006325F0" w:rsidRPr="008953CD">
        <w:rPr>
          <w:snapToGrid w:val="0"/>
          <w:sz w:val="28"/>
        </w:rPr>
        <w:t xml:space="preserve"> </w:t>
      </w:r>
      <w:r w:rsidR="008D6A29" w:rsidRPr="008953CD">
        <w:rPr>
          <w:snapToGrid w:val="0"/>
          <w:sz w:val="28"/>
        </w:rPr>
        <w:t xml:space="preserve">за счет </w:t>
      </w:r>
      <w:r w:rsidR="008953CD" w:rsidRPr="008953CD">
        <w:rPr>
          <w:snapToGrid w:val="0"/>
          <w:sz w:val="28"/>
        </w:rPr>
        <w:t>увеличения</w:t>
      </w:r>
      <w:r w:rsidR="00072C22" w:rsidRPr="008953CD">
        <w:rPr>
          <w:snapToGrid w:val="0"/>
          <w:sz w:val="28"/>
        </w:rPr>
        <w:t xml:space="preserve"> смертности </w:t>
      </w:r>
      <w:r w:rsidR="008953CD" w:rsidRPr="008953CD">
        <w:rPr>
          <w:snapToGrid w:val="0"/>
          <w:sz w:val="28"/>
        </w:rPr>
        <w:t>и</w:t>
      </w:r>
      <w:r w:rsidR="00072C22" w:rsidRPr="008953CD">
        <w:rPr>
          <w:snapToGrid w:val="0"/>
          <w:sz w:val="28"/>
        </w:rPr>
        <w:t xml:space="preserve"> снижени</w:t>
      </w:r>
      <w:r w:rsidR="008953CD" w:rsidRPr="008953CD">
        <w:rPr>
          <w:snapToGrid w:val="0"/>
          <w:sz w:val="28"/>
        </w:rPr>
        <w:t>я</w:t>
      </w:r>
      <w:r w:rsidR="008D6A29" w:rsidRPr="008953CD">
        <w:rPr>
          <w:snapToGrid w:val="0"/>
          <w:sz w:val="28"/>
        </w:rPr>
        <w:t xml:space="preserve"> рождаемости</w:t>
      </w:r>
      <w:r w:rsidR="00072C22" w:rsidRPr="008953CD">
        <w:rPr>
          <w:snapToGrid w:val="0"/>
          <w:sz w:val="28"/>
        </w:rPr>
        <w:t>,</w:t>
      </w:r>
      <w:r w:rsidR="008D6A29" w:rsidRPr="008953CD">
        <w:rPr>
          <w:snapToGrid w:val="0"/>
          <w:sz w:val="28"/>
        </w:rPr>
        <w:t xml:space="preserve"> </w:t>
      </w:r>
      <w:r w:rsidR="00072C22" w:rsidRPr="008953CD">
        <w:rPr>
          <w:snapToGrid w:val="0"/>
          <w:sz w:val="28"/>
        </w:rPr>
        <w:t>сократилась</w:t>
      </w:r>
      <w:r w:rsidR="008D6A29" w:rsidRPr="008953CD">
        <w:rPr>
          <w:snapToGrid w:val="0"/>
          <w:sz w:val="28"/>
        </w:rPr>
        <w:t xml:space="preserve"> с </w:t>
      </w:r>
      <w:r w:rsidR="006325F0" w:rsidRPr="008953CD">
        <w:rPr>
          <w:snapToGrid w:val="0"/>
          <w:sz w:val="28"/>
        </w:rPr>
        <w:t xml:space="preserve"> -</w:t>
      </w:r>
      <w:r w:rsidR="00072C22" w:rsidRPr="008953CD">
        <w:rPr>
          <w:snapToGrid w:val="0"/>
          <w:sz w:val="28"/>
        </w:rPr>
        <w:t xml:space="preserve">3,1 до </w:t>
      </w:r>
      <w:r w:rsidR="008953CD" w:rsidRPr="008953CD">
        <w:rPr>
          <w:snapToGrid w:val="0"/>
          <w:sz w:val="28"/>
        </w:rPr>
        <w:t>4,6</w:t>
      </w:r>
      <w:r w:rsidR="006325F0" w:rsidRPr="008953CD">
        <w:rPr>
          <w:snapToGrid w:val="0"/>
          <w:sz w:val="28"/>
        </w:rPr>
        <w:t xml:space="preserve">  промилле.</w:t>
      </w:r>
    </w:p>
    <w:p w:rsidR="007C047B" w:rsidRPr="001819AC" w:rsidRDefault="00A8533C" w:rsidP="006325F0">
      <w:pPr>
        <w:pStyle w:val="21"/>
        <w:spacing w:after="0" w:line="276" w:lineRule="auto"/>
        <w:ind w:firstLine="720"/>
        <w:contextualSpacing/>
        <w:jc w:val="both"/>
        <w:rPr>
          <w:b/>
          <w:snapToGrid w:val="0"/>
          <w:color w:val="00B0F0"/>
          <w:sz w:val="28"/>
        </w:rPr>
      </w:pPr>
      <w:r w:rsidRPr="001819AC">
        <w:rPr>
          <w:b/>
          <w:snapToGrid w:val="0"/>
          <w:color w:val="00B0F0"/>
          <w:sz w:val="28"/>
        </w:rPr>
        <w:t xml:space="preserve">                         </w:t>
      </w:r>
    </w:p>
    <w:p w:rsidR="007C047B" w:rsidRPr="001819AC" w:rsidRDefault="007C047B" w:rsidP="006325F0">
      <w:pPr>
        <w:pStyle w:val="21"/>
        <w:spacing w:after="0" w:line="276" w:lineRule="auto"/>
        <w:ind w:firstLine="720"/>
        <w:contextualSpacing/>
        <w:jc w:val="both"/>
        <w:rPr>
          <w:b/>
          <w:snapToGrid w:val="0"/>
          <w:color w:val="00B0F0"/>
          <w:sz w:val="28"/>
        </w:rPr>
      </w:pPr>
    </w:p>
    <w:p w:rsidR="00A8533C" w:rsidRPr="001819AC" w:rsidRDefault="00A8533C" w:rsidP="007C047B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color w:val="00B0F0"/>
          <w:sz w:val="28"/>
        </w:rPr>
      </w:pPr>
      <w:r w:rsidRPr="007E7EE0">
        <w:rPr>
          <w:b/>
          <w:snapToGrid w:val="0"/>
          <w:sz w:val="28"/>
        </w:rPr>
        <w:lastRenderedPageBreak/>
        <w:t>Смертность и рождаемость (человек)</w:t>
      </w:r>
      <w:r w:rsidR="004D5F76" w:rsidRPr="007E7EE0">
        <w:rPr>
          <w:noProof/>
          <w:snapToGrid w:val="0"/>
          <w:sz w:val="28"/>
        </w:rPr>
        <w:t xml:space="preserve"> </w:t>
      </w:r>
      <w:r w:rsidR="004D5F76" w:rsidRPr="001819AC">
        <w:rPr>
          <w:noProof/>
          <w:snapToGrid w:val="0"/>
          <w:color w:val="00B0F0"/>
          <w:sz w:val="28"/>
        </w:rPr>
        <w:drawing>
          <wp:inline distT="0" distB="0" distL="0" distR="0">
            <wp:extent cx="5759450" cy="2693163"/>
            <wp:effectExtent l="19050" t="0" r="12700" b="0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60ACD" w:rsidRPr="001819AC" w:rsidRDefault="00260ACD" w:rsidP="00566E5C">
      <w:pPr>
        <w:pStyle w:val="21"/>
        <w:spacing w:after="0" w:line="276" w:lineRule="auto"/>
        <w:contextualSpacing/>
        <w:jc w:val="both"/>
        <w:rPr>
          <w:snapToGrid w:val="0"/>
          <w:color w:val="00B0F0"/>
          <w:sz w:val="28"/>
        </w:rPr>
      </w:pPr>
    </w:p>
    <w:p w:rsidR="008B0B82" w:rsidRPr="008953CD" w:rsidRDefault="008B0B82" w:rsidP="007C047B">
      <w:pPr>
        <w:pStyle w:val="21"/>
        <w:spacing w:after="0" w:line="240" w:lineRule="auto"/>
        <w:ind w:firstLine="720"/>
        <w:contextualSpacing/>
        <w:jc w:val="both"/>
        <w:rPr>
          <w:snapToGrid w:val="0"/>
          <w:sz w:val="28"/>
        </w:rPr>
      </w:pPr>
      <w:r w:rsidRPr="008953CD">
        <w:rPr>
          <w:snapToGrid w:val="0"/>
          <w:sz w:val="28"/>
        </w:rPr>
        <w:t xml:space="preserve"> В рейтинге городских округов по естественному приросту (у</w:t>
      </w:r>
      <w:r w:rsidR="008953CD" w:rsidRPr="008953CD">
        <w:rPr>
          <w:snapToGrid w:val="0"/>
          <w:sz w:val="28"/>
        </w:rPr>
        <w:t>были) населения Похвистнево  переместился с 4 на 5 место. Стоит отметить, что все городские округа имеют естественную убыль населения</w:t>
      </w:r>
      <w:r w:rsidRPr="008953CD">
        <w:rPr>
          <w:snapToGrid w:val="0"/>
          <w:sz w:val="28"/>
        </w:rPr>
        <w:t>.</w:t>
      </w:r>
    </w:p>
    <w:p w:rsidR="008D6A29" w:rsidRPr="001819AC" w:rsidRDefault="008D6A29" w:rsidP="008B0B82">
      <w:pPr>
        <w:pStyle w:val="21"/>
        <w:spacing w:after="0" w:line="276" w:lineRule="auto"/>
        <w:ind w:firstLine="720"/>
        <w:contextualSpacing/>
        <w:jc w:val="both"/>
        <w:rPr>
          <w:snapToGrid w:val="0"/>
          <w:color w:val="00B0F0"/>
          <w:sz w:val="28"/>
        </w:rPr>
      </w:pPr>
    </w:p>
    <w:p w:rsidR="00BF3B8A" w:rsidRPr="001819AC" w:rsidRDefault="00A8533C" w:rsidP="00566E5C">
      <w:pPr>
        <w:pStyle w:val="21"/>
        <w:spacing w:after="0" w:line="276" w:lineRule="auto"/>
        <w:contextualSpacing/>
        <w:jc w:val="both"/>
        <w:rPr>
          <w:snapToGrid w:val="0"/>
          <w:color w:val="00B0F0"/>
          <w:sz w:val="28"/>
        </w:rPr>
      </w:pPr>
      <w:r w:rsidRPr="001819AC">
        <w:rPr>
          <w:noProof/>
          <w:snapToGrid w:val="0"/>
          <w:color w:val="00B0F0"/>
          <w:sz w:val="28"/>
        </w:rPr>
        <w:drawing>
          <wp:inline distT="0" distB="0" distL="0" distR="0">
            <wp:extent cx="5762995" cy="4040372"/>
            <wp:effectExtent l="19050" t="0" r="28205" b="0"/>
            <wp:docPr id="2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F3B8A" w:rsidRPr="001819AC" w:rsidRDefault="00BF3B8A" w:rsidP="009777A8">
      <w:pPr>
        <w:pStyle w:val="21"/>
        <w:spacing w:after="0" w:line="240" w:lineRule="auto"/>
        <w:ind w:firstLine="709"/>
        <w:contextualSpacing/>
        <w:jc w:val="center"/>
        <w:rPr>
          <w:b/>
          <w:snapToGrid w:val="0"/>
          <w:color w:val="00B0F0"/>
          <w:sz w:val="28"/>
          <w:szCs w:val="28"/>
        </w:rPr>
      </w:pPr>
    </w:p>
    <w:p w:rsidR="0031696B" w:rsidRPr="00146AAA" w:rsidRDefault="00E916F1" w:rsidP="007C047B">
      <w:pPr>
        <w:pStyle w:val="21"/>
        <w:spacing w:after="0" w:line="240" w:lineRule="auto"/>
        <w:ind w:firstLine="720"/>
        <w:contextualSpacing/>
        <w:jc w:val="both"/>
        <w:rPr>
          <w:snapToGrid w:val="0"/>
          <w:sz w:val="28"/>
        </w:rPr>
      </w:pPr>
      <w:r w:rsidRPr="00146AAA">
        <w:rPr>
          <w:snapToGrid w:val="0"/>
          <w:sz w:val="28"/>
        </w:rPr>
        <w:t xml:space="preserve"> Миграционный прирост численности населения </w:t>
      </w:r>
      <w:r w:rsidR="00146AAA" w:rsidRPr="00146AAA">
        <w:rPr>
          <w:snapToGrid w:val="0"/>
          <w:sz w:val="28"/>
        </w:rPr>
        <w:t>возрос на 48</w:t>
      </w:r>
      <w:r w:rsidR="00825EE1" w:rsidRPr="00146AAA">
        <w:rPr>
          <w:snapToGrid w:val="0"/>
          <w:sz w:val="28"/>
        </w:rPr>
        <w:t xml:space="preserve"> человека и за 201</w:t>
      </w:r>
      <w:r w:rsidR="00146AAA" w:rsidRPr="00146AAA">
        <w:rPr>
          <w:snapToGrid w:val="0"/>
          <w:sz w:val="28"/>
        </w:rPr>
        <w:t>7</w:t>
      </w:r>
      <w:r w:rsidR="00825EE1" w:rsidRPr="00146AAA">
        <w:rPr>
          <w:snapToGrid w:val="0"/>
          <w:sz w:val="28"/>
        </w:rPr>
        <w:t xml:space="preserve"> год </w:t>
      </w:r>
      <w:r w:rsidRPr="00146AAA">
        <w:rPr>
          <w:snapToGrid w:val="0"/>
          <w:sz w:val="28"/>
        </w:rPr>
        <w:t xml:space="preserve">оставил </w:t>
      </w:r>
      <w:r w:rsidR="00146AAA" w:rsidRPr="00146AAA">
        <w:rPr>
          <w:snapToGrid w:val="0"/>
          <w:sz w:val="28"/>
        </w:rPr>
        <w:t>79</w:t>
      </w:r>
      <w:r w:rsidRPr="00146AAA">
        <w:rPr>
          <w:snapToGrid w:val="0"/>
          <w:sz w:val="28"/>
        </w:rPr>
        <w:t xml:space="preserve"> человек. </w:t>
      </w:r>
    </w:p>
    <w:p w:rsidR="004749B5" w:rsidRPr="00146AAA" w:rsidRDefault="004749B5" w:rsidP="0031696B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sz w:val="28"/>
        </w:rPr>
      </w:pPr>
    </w:p>
    <w:p w:rsidR="0031696B" w:rsidRPr="00146AAA" w:rsidRDefault="004749B5" w:rsidP="0031696B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sz w:val="28"/>
        </w:rPr>
      </w:pPr>
      <w:r w:rsidRPr="00146AAA">
        <w:rPr>
          <w:b/>
          <w:snapToGrid w:val="0"/>
          <w:sz w:val="28"/>
        </w:rPr>
        <w:lastRenderedPageBreak/>
        <w:t>Мигр</w:t>
      </w:r>
      <w:r w:rsidR="00072C22" w:rsidRPr="00146AAA">
        <w:rPr>
          <w:b/>
          <w:snapToGrid w:val="0"/>
          <w:sz w:val="28"/>
        </w:rPr>
        <w:t>ация населения</w:t>
      </w:r>
    </w:p>
    <w:p w:rsidR="0031696B" w:rsidRPr="001819AC" w:rsidRDefault="0031696B" w:rsidP="0031696B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color w:val="00B0F0"/>
          <w:sz w:val="28"/>
        </w:rPr>
      </w:pPr>
    </w:p>
    <w:p w:rsidR="00D50633" w:rsidRPr="001819AC" w:rsidRDefault="0031696B" w:rsidP="00566E5C">
      <w:pPr>
        <w:pStyle w:val="21"/>
        <w:spacing w:after="0" w:line="276" w:lineRule="auto"/>
        <w:contextualSpacing/>
        <w:jc w:val="both"/>
        <w:rPr>
          <w:snapToGrid w:val="0"/>
          <w:color w:val="00B0F0"/>
          <w:sz w:val="28"/>
        </w:rPr>
      </w:pPr>
      <w:r w:rsidRPr="001819AC">
        <w:rPr>
          <w:noProof/>
          <w:snapToGrid w:val="0"/>
          <w:color w:val="00B0F0"/>
          <w:sz w:val="28"/>
        </w:rPr>
        <w:drawing>
          <wp:inline distT="0" distB="0" distL="0" distR="0">
            <wp:extent cx="5685392" cy="3174690"/>
            <wp:effectExtent l="19050" t="0" r="10558" b="666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519F1" w:rsidRPr="001819AC" w:rsidRDefault="00E519F1" w:rsidP="00E519F1">
      <w:pPr>
        <w:pStyle w:val="21"/>
        <w:spacing w:after="0" w:line="276" w:lineRule="auto"/>
        <w:ind w:firstLine="720"/>
        <w:contextualSpacing/>
        <w:jc w:val="both"/>
        <w:rPr>
          <w:snapToGrid w:val="0"/>
          <w:color w:val="00B0F0"/>
          <w:sz w:val="28"/>
        </w:rPr>
      </w:pPr>
    </w:p>
    <w:p w:rsidR="00E519F1" w:rsidRPr="00D64A4C" w:rsidRDefault="00E519F1" w:rsidP="00E519F1">
      <w:pPr>
        <w:pStyle w:val="21"/>
        <w:spacing w:after="0" w:line="276" w:lineRule="auto"/>
        <w:ind w:firstLine="720"/>
        <w:contextualSpacing/>
        <w:jc w:val="both"/>
        <w:rPr>
          <w:snapToGrid w:val="0"/>
          <w:sz w:val="28"/>
        </w:rPr>
      </w:pPr>
      <w:r w:rsidRPr="00D64A4C">
        <w:rPr>
          <w:snapToGrid w:val="0"/>
          <w:sz w:val="28"/>
        </w:rPr>
        <w:t>Численность населения на 1 января 201</w:t>
      </w:r>
      <w:r w:rsidR="00AC2813" w:rsidRPr="00D64A4C">
        <w:rPr>
          <w:snapToGrid w:val="0"/>
          <w:sz w:val="28"/>
        </w:rPr>
        <w:t>7</w:t>
      </w:r>
      <w:r w:rsidRPr="00D64A4C">
        <w:rPr>
          <w:snapToGrid w:val="0"/>
          <w:sz w:val="28"/>
        </w:rPr>
        <w:t xml:space="preserve"> года </w:t>
      </w:r>
      <w:r w:rsidR="00D64A4C" w:rsidRPr="00D64A4C">
        <w:rPr>
          <w:snapToGrid w:val="0"/>
          <w:sz w:val="28"/>
        </w:rPr>
        <w:t>сократилась</w:t>
      </w:r>
      <w:r w:rsidRPr="00D64A4C">
        <w:rPr>
          <w:snapToGrid w:val="0"/>
          <w:sz w:val="28"/>
        </w:rPr>
        <w:t xml:space="preserve">  на </w:t>
      </w:r>
      <w:r w:rsidR="00D64A4C" w:rsidRPr="00D64A4C">
        <w:rPr>
          <w:snapToGrid w:val="0"/>
          <w:sz w:val="28"/>
        </w:rPr>
        <w:t>53</w:t>
      </w:r>
      <w:r w:rsidRPr="00D64A4C">
        <w:rPr>
          <w:snapToGrid w:val="0"/>
          <w:sz w:val="28"/>
        </w:rPr>
        <w:t xml:space="preserve"> челове</w:t>
      </w:r>
      <w:r w:rsidR="00B3608F" w:rsidRPr="00D64A4C">
        <w:rPr>
          <w:snapToGrid w:val="0"/>
          <w:sz w:val="28"/>
        </w:rPr>
        <w:t>ка</w:t>
      </w:r>
      <w:r w:rsidRPr="00D64A4C">
        <w:rPr>
          <w:snapToGrid w:val="0"/>
          <w:sz w:val="28"/>
        </w:rPr>
        <w:t>, составив 29</w:t>
      </w:r>
      <w:r w:rsidR="00AC2813" w:rsidRPr="00D64A4C">
        <w:rPr>
          <w:snapToGrid w:val="0"/>
          <w:sz w:val="28"/>
        </w:rPr>
        <w:t>2</w:t>
      </w:r>
      <w:r w:rsidR="00D64A4C" w:rsidRPr="00D64A4C">
        <w:rPr>
          <w:snapToGrid w:val="0"/>
          <w:sz w:val="28"/>
        </w:rPr>
        <w:t>03</w:t>
      </w:r>
      <w:r w:rsidRPr="00D64A4C">
        <w:rPr>
          <w:snapToGrid w:val="0"/>
          <w:sz w:val="28"/>
        </w:rPr>
        <w:t xml:space="preserve">. </w:t>
      </w:r>
    </w:p>
    <w:p w:rsidR="007C047B" w:rsidRPr="00D64A4C" w:rsidRDefault="007C047B" w:rsidP="00E519F1">
      <w:pPr>
        <w:pStyle w:val="21"/>
        <w:spacing w:after="0" w:line="276" w:lineRule="auto"/>
        <w:ind w:firstLine="720"/>
        <w:contextualSpacing/>
        <w:jc w:val="both"/>
        <w:rPr>
          <w:snapToGrid w:val="0"/>
          <w:sz w:val="28"/>
        </w:rPr>
      </w:pPr>
    </w:p>
    <w:p w:rsidR="00E519F1" w:rsidRPr="00D64A4C" w:rsidRDefault="00E519F1" w:rsidP="00E519F1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sz w:val="28"/>
        </w:rPr>
      </w:pPr>
      <w:r w:rsidRPr="00D64A4C">
        <w:rPr>
          <w:b/>
          <w:snapToGrid w:val="0"/>
          <w:sz w:val="28"/>
        </w:rPr>
        <w:t>Численность населения городского округа Похвистнево, человек</w:t>
      </w:r>
    </w:p>
    <w:p w:rsidR="00E519F1" w:rsidRPr="001819AC" w:rsidRDefault="00E519F1" w:rsidP="00A76E18">
      <w:pPr>
        <w:pStyle w:val="21"/>
        <w:spacing w:after="0" w:line="276" w:lineRule="auto"/>
        <w:contextualSpacing/>
        <w:jc w:val="both"/>
        <w:rPr>
          <w:snapToGrid w:val="0"/>
          <w:color w:val="00B0F0"/>
          <w:sz w:val="28"/>
        </w:rPr>
      </w:pPr>
      <w:r w:rsidRPr="001819AC">
        <w:rPr>
          <w:noProof/>
          <w:snapToGrid w:val="0"/>
          <w:color w:val="00B0F0"/>
          <w:sz w:val="28"/>
        </w:rPr>
        <w:drawing>
          <wp:inline distT="0" distB="0" distL="0" distR="0">
            <wp:extent cx="5754429" cy="3434317"/>
            <wp:effectExtent l="19050" t="0" r="17721" b="0"/>
            <wp:docPr id="10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2418F" w:rsidRDefault="0062418F" w:rsidP="005B38C7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  <w:szCs w:val="28"/>
        </w:rPr>
      </w:pPr>
    </w:p>
    <w:p w:rsidR="005B38C7" w:rsidRPr="00D64A4C" w:rsidRDefault="005B38C7" w:rsidP="005B38C7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D64A4C">
        <w:rPr>
          <w:snapToGrid w:val="0"/>
          <w:sz w:val="28"/>
          <w:szCs w:val="28"/>
        </w:rPr>
        <w:t xml:space="preserve">В городском округе наблюдается </w:t>
      </w:r>
      <w:r w:rsidR="00D64A4C" w:rsidRPr="00D64A4C">
        <w:rPr>
          <w:snapToGrid w:val="0"/>
          <w:sz w:val="28"/>
          <w:szCs w:val="28"/>
        </w:rPr>
        <w:t>увеличение</w:t>
      </w:r>
      <w:r w:rsidRPr="00D64A4C">
        <w:rPr>
          <w:snapToGrid w:val="0"/>
          <w:sz w:val="28"/>
          <w:szCs w:val="28"/>
        </w:rPr>
        <w:t xml:space="preserve"> разрыв</w:t>
      </w:r>
      <w:r w:rsidR="00AC2813" w:rsidRPr="00D64A4C">
        <w:rPr>
          <w:snapToGrid w:val="0"/>
          <w:sz w:val="28"/>
          <w:szCs w:val="28"/>
        </w:rPr>
        <w:t>а</w:t>
      </w:r>
      <w:r w:rsidRPr="00D64A4C">
        <w:rPr>
          <w:snapToGrid w:val="0"/>
          <w:sz w:val="28"/>
          <w:szCs w:val="28"/>
        </w:rPr>
        <w:t xml:space="preserve"> между числом браков (</w:t>
      </w:r>
      <w:r w:rsidR="00AC2813" w:rsidRPr="00D64A4C">
        <w:rPr>
          <w:snapToGrid w:val="0"/>
          <w:sz w:val="28"/>
          <w:szCs w:val="28"/>
        </w:rPr>
        <w:t>18</w:t>
      </w:r>
      <w:r w:rsidR="00D64A4C" w:rsidRPr="00D64A4C">
        <w:rPr>
          <w:snapToGrid w:val="0"/>
          <w:sz w:val="28"/>
          <w:szCs w:val="28"/>
        </w:rPr>
        <w:t>0</w:t>
      </w:r>
      <w:r w:rsidRPr="00D64A4C">
        <w:rPr>
          <w:snapToGrid w:val="0"/>
          <w:sz w:val="28"/>
          <w:szCs w:val="28"/>
        </w:rPr>
        <w:t>) и разводов (1</w:t>
      </w:r>
      <w:r w:rsidR="00D64A4C" w:rsidRPr="00D64A4C">
        <w:rPr>
          <w:snapToGrid w:val="0"/>
          <w:sz w:val="28"/>
          <w:szCs w:val="28"/>
        </w:rPr>
        <w:t>1</w:t>
      </w:r>
      <w:r w:rsidR="00AC2813" w:rsidRPr="00D64A4C">
        <w:rPr>
          <w:snapToGrid w:val="0"/>
          <w:sz w:val="28"/>
          <w:szCs w:val="28"/>
        </w:rPr>
        <w:t>6)</w:t>
      </w:r>
    </w:p>
    <w:p w:rsidR="00374842" w:rsidRPr="00D64A4C" w:rsidRDefault="00374842" w:rsidP="0062418F">
      <w:pPr>
        <w:pStyle w:val="21"/>
        <w:spacing w:after="0"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D64A4C">
        <w:rPr>
          <w:b/>
          <w:snapToGrid w:val="0"/>
          <w:sz w:val="28"/>
          <w:szCs w:val="28"/>
        </w:rPr>
        <w:lastRenderedPageBreak/>
        <w:t>Количество браков и разводов, единиц</w:t>
      </w:r>
    </w:p>
    <w:p w:rsidR="00BF3B8A" w:rsidRPr="001819AC" w:rsidRDefault="00374842" w:rsidP="00566E5C">
      <w:pPr>
        <w:pStyle w:val="21"/>
        <w:spacing w:after="0" w:line="240" w:lineRule="auto"/>
        <w:contextualSpacing/>
        <w:jc w:val="center"/>
        <w:rPr>
          <w:b/>
          <w:snapToGrid w:val="0"/>
          <w:color w:val="00B0F0"/>
          <w:sz w:val="28"/>
          <w:szCs w:val="28"/>
        </w:rPr>
      </w:pPr>
      <w:r w:rsidRPr="001819AC">
        <w:rPr>
          <w:b/>
          <w:noProof/>
          <w:snapToGrid w:val="0"/>
          <w:color w:val="00B0F0"/>
          <w:sz w:val="28"/>
          <w:szCs w:val="28"/>
        </w:rPr>
        <w:drawing>
          <wp:inline distT="0" distB="0" distL="0" distR="0">
            <wp:extent cx="5741256" cy="3386072"/>
            <wp:effectExtent l="19050" t="0" r="11844" b="4828"/>
            <wp:docPr id="1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74E4" w:rsidRPr="001819AC" w:rsidRDefault="00E474E4" w:rsidP="00E474E4">
      <w:pPr>
        <w:pStyle w:val="21"/>
        <w:spacing w:after="0" w:line="240" w:lineRule="auto"/>
        <w:ind w:firstLine="709"/>
        <w:contextualSpacing/>
        <w:jc w:val="both"/>
        <w:rPr>
          <w:snapToGrid w:val="0"/>
          <w:color w:val="00B0F0"/>
          <w:sz w:val="28"/>
        </w:rPr>
      </w:pPr>
    </w:p>
    <w:p w:rsidR="003B41C9" w:rsidRPr="00D64A4C" w:rsidRDefault="003B41C9" w:rsidP="006241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A4C">
        <w:rPr>
          <w:rFonts w:ascii="Times New Roman" w:hAnsi="Times New Roman"/>
          <w:b/>
          <w:sz w:val="28"/>
          <w:szCs w:val="28"/>
        </w:rPr>
        <w:t>Оплата труда</w:t>
      </w:r>
    </w:p>
    <w:p w:rsidR="008413C9" w:rsidRPr="00D64A4C" w:rsidRDefault="00B30DC2" w:rsidP="00D33606">
      <w:pPr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64A4C">
        <w:rPr>
          <w:rFonts w:ascii="Times New Roman" w:hAnsi="Times New Roman"/>
          <w:sz w:val="28"/>
          <w:szCs w:val="28"/>
        </w:rPr>
        <w:t>Уровень среднемесячной заработной платы по крупным и средним предприятиям за</w:t>
      </w:r>
      <w:r w:rsidR="003126E4" w:rsidRPr="00D64A4C">
        <w:rPr>
          <w:rFonts w:ascii="Times New Roman" w:hAnsi="Times New Roman"/>
          <w:sz w:val="28"/>
          <w:szCs w:val="28"/>
        </w:rPr>
        <w:t xml:space="preserve"> </w:t>
      </w:r>
      <w:r w:rsidR="006D6C0D" w:rsidRPr="00D64A4C">
        <w:rPr>
          <w:rFonts w:ascii="Times New Roman" w:hAnsi="Times New Roman"/>
          <w:sz w:val="28"/>
          <w:szCs w:val="28"/>
        </w:rPr>
        <w:t>201</w:t>
      </w:r>
      <w:r w:rsidR="00D64A4C" w:rsidRPr="00D64A4C">
        <w:rPr>
          <w:rFonts w:ascii="Times New Roman" w:hAnsi="Times New Roman"/>
          <w:sz w:val="28"/>
          <w:szCs w:val="28"/>
        </w:rPr>
        <w:t>7</w:t>
      </w:r>
      <w:r w:rsidR="006D6C0D" w:rsidRPr="00D64A4C">
        <w:rPr>
          <w:rFonts w:ascii="Times New Roman" w:hAnsi="Times New Roman"/>
          <w:sz w:val="28"/>
          <w:szCs w:val="28"/>
        </w:rPr>
        <w:t xml:space="preserve"> год составил </w:t>
      </w:r>
      <w:r w:rsidR="009D1CBD" w:rsidRPr="00D64A4C">
        <w:rPr>
          <w:rFonts w:ascii="Times New Roman" w:hAnsi="Times New Roman"/>
          <w:sz w:val="28"/>
          <w:szCs w:val="28"/>
        </w:rPr>
        <w:t>2</w:t>
      </w:r>
      <w:r w:rsidR="00D64A4C" w:rsidRPr="00D64A4C">
        <w:rPr>
          <w:rFonts w:ascii="Times New Roman" w:hAnsi="Times New Roman"/>
          <w:sz w:val="28"/>
          <w:szCs w:val="28"/>
        </w:rPr>
        <w:t>6755</w:t>
      </w:r>
      <w:r w:rsidR="00AC2813" w:rsidRPr="00D64A4C">
        <w:rPr>
          <w:rFonts w:ascii="Times New Roman" w:hAnsi="Times New Roman"/>
          <w:sz w:val="28"/>
          <w:szCs w:val="28"/>
        </w:rPr>
        <w:t xml:space="preserve"> </w:t>
      </w:r>
      <w:r w:rsidR="005C53E2" w:rsidRPr="00D64A4C">
        <w:rPr>
          <w:rFonts w:ascii="Times New Roman" w:hAnsi="Times New Roman"/>
          <w:sz w:val="28"/>
          <w:szCs w:val="28"/>
        </w:rPr>
        <w:t xml:space="preserve"> рубл</w:t>
      </w:r>
      <w:r w:rsidR="00D64A4C" w:rsidRPr="00D64A4C">
        <w:rPr>
          <w:rFonts w:ascii="Times New Roman" w:hAnsi="Times New Roman"/>
          <w:sz w:val="28"/>
          <w:szCs w:val="28"/>
        </w:rPr>
        <w:t>ей</w:t>
      </w:r>
      <w:r w:rsidRPr="00D64A4C">
        <w:rPr>
          <w:rFonts w:ascii="Times New Roman" w:hAnsi="Times New Roman"/>
          <w:sz w:val="28"/>
          <w:szCs w:val="28"/>
        </w:rPr>
        <w:t xml:space="preserve">. Рост по отношению к прошлому году </w:t>
      </w:r>
      <w:r w:rsidR="005C53E2" w:rsidRPr="00D64A4C">
        <w:rPr>
          <w:rFonts w:ascii="Times New Roman" w:hAnsi="Times New Roman"/>
          <w:sz w:val="28"/>
          <w:szCs w:val="28"/>
        </w:rPr>
        <w:t>10</w:t>
      </w:r>
      <w:r w:rsidR="00D64A4C" w:rsidRPr="00D64A4C">
        <w:rPr>
          <w:rFonts w:ascii="Times New Roman" w:hAnsi="Times New Roman"/>
          <w:sz w:val="28"/>
          <w:szCs w:val="28"/>
        </w:rPr>
        <w:t>5,1</w:t>
      </w:r>
      <w:r w:rsidR="00AC2813" w:rsidRPr="00D64A4C">
        <w:rPr>
          <w:rFonts w:ascii="Times New Roman" w:hAnsi="Times New Roman"/>
          <w:sz w:val="28"/>
          <w:szCs w:val="28"/>
        </w:rPr>
        <w:t xml:space="preserve"> </w:t>
      </w:r>
      <w:r w:rsidR="003126E4" w:rsidRPr="00D64A4C">
        <w:rPr>
          <w:rFonts w:ascii="Times New Roman" w:hAnsi="Times New Roman"/>
          <w:sz w:val="28"/>
          <w:szCs w:val="28"/>
        </w:rPr>
        <w:t>%.</w:t>
      </w:r>
      <w:r w:rsidR="009D1CBD" w:rsidRPr="00D64A4C">
        <w:rPr>
          <w:rFonts w:ascii="Times New Roman" w:hAnsi="Times New Roman"/>
          <w:sz w:val="28"/>
          <w:szCs w:val="28"/>
        </w:rPr>
        <w:t xml:space="preserve"> </w:t>
      </w:r>
    </w:p>
    <w:p w:rsidR="00FF5D34" w:rsidRPr="00D64A4C" w:rsidRDefault="00FF5D34" w:rsidP="00FF5D34">
      <w:pPr>
        <w:spacing w:after="0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64A4C">
        <w:rPr>
          <w:rFonts w:ascii="Times New Roman" w:hAnsi="Times New Roman"/>
          <w:b/>
          <w:sz w:val="28"/>
          <w:szCs w:val="28"/>
        </w:rPr>
        <w:t>Уровень среднемесячной заработной платы</w:t>
      </w:r>
    </w:p>
    <w:p w:rsidR="00FF5D34" w:rsidRPr="001819AC" w:rsidRDefault="00FF5D34" w:rsidP="00FF5D34">
      <w:pPr>
        <w:spacing w:after="0"/>
        <w:ind w:firstLine="567"/>
        <w:contextualSpacing/>
        <w:jc w:val="center"/>
        <w:rPr>
          <w:rFonts w:ascii="Times New Roman" w:hAnsi="Times New Roman" w:cs="Times New Roman"/>
          <w:color w:val="00B0F0"/>
          <w:sz w:val="28"/>
          <w:szCs w:val="28"/>
        </w:rPr>
      </w:pPr>
    </w:p>
    <w:p w:rsidR="00247B07" w:rsidRPr="001819AC" w:rsidRDefault="00FF5D34" w:rsidP="004D5F76">
      <w:pPr>
        <w:spacing w:after="0"/>
        <w:contextualSpacing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819AC">
        <w:rPr>
          <w:rFonts w:ascii="Times New Roman" w:hAnsi="Times New Roman" w:cs="Times New Roman"/>
          <w:noProof/>
          <w:color w:val="00B0F0"/>
          <w:sz w:val="28"/>
          <w:szCs w:val="28"/>
        </w:rPr>
        <w:drawing>
          <wp:inline distT="0" distB="0" distL="0" distR="0">
            <wp:extent cx="5669369" cy="3455581"/>
            <wp:effectExtent l="19050" t="0" r="26581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55DBA" w:rsidRPr="001819AC" w:rsidRDefault="00155DBA" w:rsidP="00B30DC2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B30DC2" w:rsidRPr="001819AC" w:rsidRDefault="00B30DC2" w:rsidP="00B30DC2">
      <w:pPr>
        <w:spacing w:after="0"/>
        <w:ind w:firstLine="567"/>
        <w:contextualSpacing/>
        <w:jc w:val="both"/>
        <w:rPr>
          <w:rFonts w:ascii="Times New Roman" w:hAnsi="Times New Roman"/>
          <w:color w:val="00B0F0"/>
          <w:sz w:val="28"/>
          <w:szCs w:val="28"/>
        </w:rPr>
      </w:pPr>
    </w:p>
    <w:p w:rsidR="00286BDF" w:rsidRPr="0081041F" w:rsidRDefault="00AC2A37" w:rsidP="0062418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041F">
        <w:rPr>
          <w:rFonts w:ascii="Times New Roman" w:eastAsia="Calibri" w:hAnsi="Times New Roman" w:cs="Times New Roman"/>
          <w:sz w:val="28"/>
          <w:szCs w:val="28"/>
        </w:rPr>
        <w:t>Указы Президента и Губернатора по доведению заработной платы работников культуры и педагогических работников дополнительного образования выполнены.</w:t>
      </w:r>
      <w:r w:rsidR="00982230" w:rsidRPr="0081041F">
        <w:rPr>
          <w:rFonts w:ascii="Times New Roman" w:hAnsi="Times New Roman"/>
          <w:kern w:val="24"/>
          <w:sz w:val="28"/>
          <w:szCs w:val="28"/>
        </w:rPr>
        <w:t xml:space="preserve"> </w:t>
      </w:r>
      <w:r w:rsidR="0081041F">
        <w:rPr>
          <w:rFonts w:ascii="Times New Roman" w:hAnsi="Times New Roman"/>
          <w:kern w:val="24"/>
          <w:sz w:val="28"/>
          <w:szCs w:val="28"/>
        </w:rPr>
        <w:t xml:space="preserve"> В 2017 году с</w:t>
      </w:r>
      <w:r w:rsidR="00286BDF" w:rsidRPr="0081041F">
        <w:rPr>
          <w:rFonts w:ascii="Times New Roman" w:hAnsi="Times New Roman"/>
          <w:sz w:val="28"/>
          <w:szCs w:val="28"/>
        </w:rPr>
        <w:t>редняя заработная плата</w:t>
      </w:r>
      <w:r w:rsidR="008E362A" w:rsidRPr="0081041F">
        <w:rPr>
          <w:rFonts w:ascii="Times New Roman" w:hAnsi="Times New Roman"/>
          <w:sz w:val="28"/>
          <w:szCs w:val="28"/>
        </w:rPr>
        <w:t xml:space="preserve">  работников культуры</w:t>
      </w:r>
      <w:r w:rsidRPr="0081041F">
        <w:rPr>
          <w:rFonts w:ascii="Times New Roman" w:hAnsi="Times New Roman"/>
          <w:sz w:val="28"/>
          <w:szCs w:val="28"/>
        </w:rPr>
        <w:t xml:space="preserve"> составила</w:t>
      </w:r>
      <w:r w:rsidR="008E362A" w:rsidRPr="0081041F">
        <w:rPr>
          <w:rFonts w:ascii="Times New Roman" w:hAnsi="Times New Roman"/>
          <w:sz w:val="28"/>
          <w:szCs w:val="28"/>
        </w:rPr>
        <w:t xml:space="preserve"> </w:t>
      </w:r>
      <w:r w:rsidR="00155DBA" w:rsidRPr="0081041F">
        <w:rPr>
          <w:rFonts w:ascii="Times New Roman" w:hAnsi="Times New Roman"/>
          <w:sz w:val="28"/>
          <w:szCs w:val="28"/>
        </w:rPr>
        <w:t>2</w:t>
      </w:r>
      <w:r w:rsidR="0081041F" w:rsidRPr="0081041F">
        <w:rPr>
          <w:rFonts w:ascii="Times New Roman" w:hAnsi="Times New Roman"/>
          <w:sz w:val="28"/>
          <w:szCs w:val="28"/>
        </w:rPr>
        <w:t>2984</w:t>
      </w:r>
      <w:r w:rsidR="00286BDF" w:rsidRPr="0081041F">
        <w:rPr>
          <w:rFonts w:ascii="Times New Roman" w:hAnsi="Times New Roman"/>
          <w:sz w:val="28"/>
          <w:szCs w:val="28"/>
        </w:rPr>
        <w:t xml:space="preserve"> рубл</w:t>
      </w:r>
      <w:r w:rsidR="0081041F" w:rsidRPr="0081041F">
        <w:rPr>
          <w:rFonts w:ascii="Times New Roman" w:hAnsi="Times New Roman"/>
          <w:sz w:val="28"/>
          <w:szCs w:val="28"/>
        </w:rPr>
        <w:t>ей</w:t>
      </w:r>
      <w:r w:rsidR="00BD0A89" w:rsidRPr="0081041F">
        <w:rPr>
          <w:rFonts w:ascii="Times New Roman" w:hAnsi="Times New Roman"/>
          <w:sz w:val="28"/>
          <w:szCs w:val="28"/>
        </w:rPr>
        <w:t xml:space="preserve"> (прогнозный показатель </w:t>
      </w:r>
      <w:r w:rsidR="00155DBA" w:rsidRPr="0081041F">
        <w:rPr>
          <w:rFonts w:ascii="Times New Roman" w:hAnsi="Times New Roman"/>
          <w:sz w:val="28"/>
          <w:szCs w:val="28"/>
        </w:rPr>
        <w:t>2</w:t>
      </w:r>
      <w:r w:rsidR="0081041F" w:rsidRPr="0081041F">
        <w:rPr>
          <w:rFonts w:ascii="Times New Roman" w:hAnsi="Times New Roman"/>
          <w:sz w:val="28"/>
          <w:szCs w:val="28"/>
        </w:rPr>
        <w:t>2950</w:t>
      </w:r>
      <w:r w:rsidR="00155DBA" w:rsidRPr="0081041F">
        <w:rPr>
          <w:rFonts w:ascii="Times New Roman" w:hAnsi="Times New Roman"/>
          <w:sz w:val="28"/>
          <w:szCs w:val="28"/>
        </w:rPr>
        <w:t xml:space="preserve"> </w:t>
      </w:r>
      <w:r w:rsidR="00BD0A89" w:rsidRPr="0081041F">
        <w:rPr>
          <w:rFonts w:ascii="Times New Roman" w:hAnsi="Times New Roman"/>
          <w:sz w:val="28"/>
          <w:szCs w:val="28"/>
        </w:rPr>
        <w:t>рубл</w:t>
      </w:r>
      <w:r w:rsidR="00155DBA" w:rsidRPr="0081041F">
        <w:rPr>
          <w:rFonts w:ascii="Times New Roman" w:hAnsi="Times New Roman"/>
          <w:sz w:val="28"/>
          <w:szCs w:val="28"/>
        </w:rPr>
        <w:t>ей</w:t>
      </w:r>
      <w:r w:rsidR="00BD0A89" w:rsidRPr="0081041F">
        <w:rPr>
          <w:rFonts w:ascii="Times New Roman" w:hAnsi="Times New Roman"/>
          <w:sz w:val="28"/>
          <w:szCs w:val="28"/>
        </w:rPr>
        <w:t>)</w:t>
      </w:r>
      <w:r w:rsidRPr="0081041F">
        <w:rPr>
          <w:rFonts w:ascii="Times New Roman" w:hAnsi="Times New Roman"/>
          <w:sz w:val="28"/>
          <w:szCs w:val="28"/>
        </w:rPr>
        <w:t>,</w:t>
      </w:r>
      <w:r w:rsidR="00286BDF" w:rsidRPr="0081041F">
        <w:rPr>
          <w:rFonts w:ascii="Times New Roman" w:hAnsi="Times New Roman"/>
          <w:sz w:val="28"/>
          <w:szCs w:val="28"/>
        </w:rPr>
        <w:t xml:space="preserve">  педагогических работников дополнительного</w:t>
      </w:r>
      <w:r w:rsidRPr="0081041F">
        <w:rPr>
          <w:rFonts w:ascii="Times New Roman" w:hAnsi="Times New Roman"/>
          <w:sz w:val="28"/>
          <w:szCs w:val="28"/>
        </w:rPr>
        <w:t xml:space="preserve"> образования детей </w:t>
      </w:r>
      <w:r w:rsidR="00D33606" w:rsidRPr="0081041F">
        <w:rPr>
          <w:rFonts w:ascii="Times New Roman" w:hAnsi="Times New Roman"/>
          <w:sz w:val="28"/>
          <w:szCs w:val="28"/>
        </w:rPr>
        <w:t xml:space="preserve">- </w:t>
      </w:r>
      <w:r w:rsidRPr="0081041F">
        <w:rPr>
          <w:rFonts w:ascii="Times New Roman" w:hAnsi="Times New Roman"/>
          <w:sz w:val="28"/>
          <w:szCs w:val="28"/>
        </w:rPr>
        <w:t>2</w:t>
      </w:r>
      <w:r w:rsidR="0081041F" w:rsidRPr="0081041F">
        <w:rPr>
          <w:rFonts w:ascii="Times New Roman" w:hAnsi="Times New Roman"/>
          <w:sz w:val="28"/>
          <w:szCs w:val="28"/>
        </w:rPr>
        <w:t>8366</w:t>
      </w:r>
      <w:r w:rsidRPr="0081041F">
        <w:rPr>
          <w:rFonts w:ascii="Times New Roman" w:hAnsi="Times New Roman"/>
          <w:sz w:val="28"/>
          <w:szCs w:val="28"/>
        </w:rPr>
        <w:t xml:space="preserve"> рублей</w:t>
      </w:r>
      <w:r w:rsidR="00D33606" w:rsidRPr="0081041F">
        <w:rPr>
          <w:rFonts w:ascii="Times New Roman" w:hAnsi="Times New Roman"/>
          <w:sz w:val="28"/>
          <w:szCs w:val="28"/>
        </w:rPr>
        <w:t xml:space="preserve"> (прогнозный показатель 2</w:t>
      </w:r>
      <w:r w:rsidR="0081041F" w:rsidRPr="0081041F">
        <w:rPr>
          <w:rFonts w:ascii="Times New Roman" w:hAnsi="Times New Roman"/>
          <w:sz w:val="28"/>
          <w:szCs w:val="28"/>
        </w:rPr>
        <w:t>8370</w:t>
      </w:r>
      <w:r w:rsidR="00D33606" w:rsidRPr="0081041F">
        <w:rPr>
          <w:rFonts w:ascii="Times New Roman" w:hAnsi="Times New Roman"/>
          <w:sz w:val="28"/>
          <w:szCs w:val="28"/>
        </w:rPr>
        <w:t xml:space="preserve"> рублей)</w:t>
      </w:r>
      <w:r w:rsidR="00286BDF" w:rsidRPr="0081041F">
        <w:rPr>
          <w:rFonts w:ascii="Times New Roman" w:hAnsi="Times New Roman"/>
          <w:sz w:val="28"/>
          <w:szCs w:val="28"/>
        </w:rPr>
        <w:t xml:space="preserve">. </w:t>
      </w:r>
    </w:p>
    <w:p w:rsidR="00AC2A37" w:rsidRPr="00D64A4C" w:rsidRDefault="00D33606" w:rsidP="0062418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4A4C">
        <w:rPr>
          <w:rFonts w:ascii="Times New Roman" w:hAnsi="Times New Roman" w:cs="Times New Roman"/>
          <w:snapToGrid w:val="0"/>
          <w:sz w:val="28"/>
        </w:rPr>
        <w:t xml:space="preserve"> </w:t>
      </w:r>
      <w:r w:rsidR="00AC2A37" w:rsidRPr="00D64A4C">
        <w:rPr>
          <w:snapToGrid w:val="0"/>
          <w:sz w:val="28"/>
        </w:rPr>
        <w:t xml:space="preserve"> </w:t>
      </w:r>
      <w:r w:rsidR="00AC2A37" w:rsidRPr="00D64A4C">
        <w:rPr>
          <w:rFonts w:ascii="Times New Roman" w:hAnsi="Times New Roman"/>
          <w:sz w:val="28"/>
          <w:szCs w:val="28"/>
        </w:rPr>
        <w:t>В рейтинге</w:t>
      </w:r>
      <w:r w:rsidRPr="00D64A4C">
        <w:rPr>
          <w:rFonts w:ascii="Times New Roman" w:hAnsi="Times New Roman"/>
          <w:sz w:val="28"/>
          <w:szCs w:val="28"/>
        </w:rPr>
        <w:t xml:space="preserve"> городских округов</w:t>
      </w:r>
      <w:r w:rsidR="00AC2A37" w:rsidRPr="00D64A4C">
        <w:rPr>
          <w:rFonts w:ascii="Times New Roman" w:hAnsi="Times New Roman"/>
          <w:sz w:val="28"/>
          <w:szCs w:val="28"/>
        </w:rPr>
        <w:t xml:space="preserve"> по уровню средней заработной платы Похвистнево </w:t>
      </w:r>
      <w:r w:rsidR="00D64A4C" w:rsidRPr="00D64A4C">
        <w:rPr>
          <w:rFonts w:ascii="Times New Roman" w:hAnsi="Times New Roman"/>
          <w:sz w:val="28"/>
          <w:szCs w:val="28"/>
        </w:rPr>
        <w:t>на  9 месте</w:t>
      </w:r>
      <w:r w:rsidRPr="00D64A4C">
        <w:rPr>
          <w:rFonts w:ascii="Times New Roman" w:hAnsi="Times New Roman"/>
          <w:sz w:val="28"/>
          <w:szCs w:val="28"/>
        </w:rPr>
        <w:t>.</w:t>
      </w:r>
    </w:p>
    <w:p w:rsidR="00AC2A37" w:rsidRPr="001819AC" w:rsidRDefault="00FF5D34" w:rsidP="004D5F76">
      <w:pPr>
        <w:contextualSpacing/>
        <w:jc w:val="both"/>
        <w:rPr>
          <w:rFonts w:ascii="Times New Roman" w:hAnsi="Times New Roman"/>
          <w:color w:val="00B0F0"/>
          <w:sz w:val="28"/>
          <w:szCs w:val="28"/>
        </w:rPr>
      </w:pPr>
      <w:r w:rsidRPr="001819AC">
        <w:rPr>
          <w:rFonts w:ascii="Times New Roman" w:hAnsi="Times New Roman"/>
          <w:noProof/>
          <w:color w:val="00B0F0"/>
          <w:sz w:val="28"/>
          <w:szCs w:val="28"/>
        </w:rPr>
        <w:drawing>
          <wp:inline distT="0" distB="0" distL="0" distR="0">
            <wp:extent cx="5754429" cy="4104167"/>
            <wp:effectExtent l="19050" t="0" r="17721" b="0"/>
            <wp:docPr id="1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50807" w:rsidRPr="001819AC" w:rsidRDefault="00D50807" w:rsidP="009777A8">
      <w:pPr>
        <w:pStyle w:val="21"/>
        <w:spacing w:after="0" w:line="240" w:lineRule="auto"/>
        <w:ind w:firstLine="709"/>
        <w:contextualSpacing/>
        <w:jc w:val="center"/>
        <w:rPr>
          <w:b/>
          <w:snapToGrid w:val="0"/>
          <w:color w:val="00B0F0"/>
          <w:sz w:val="28"/>
          <w:szCs w:val="28"/>
        </w:rPr>
      </w:pPr>
    </w:p>
    <w:p w:rsidR="009777A8" w:rsidRPr="0067141C" w:rsidRDefault="00B91F6A" w:rsidP="0062418F">
      <w:pPr>
        <w:pStyle w:val="21"/>
        <w:spacing w:after="0" w:line="276" w:lineRule="auto"/>
        <w:ind w:firstLine="709"/>
        <w:contextualSpacing/>
        <w:jc w:val="center"/>
        <w:rPr>
          <w:b/>
          <w:snapToGrid w:val="0"/>
          <w:sz w:val="28"/>
          <w:szCs w:val="28"/>
        </w:rPr>
      </w:pPr>
      <w:r w:rsidRPr="0067141C">
        <w:rPr>
          <w:b/>
          <w:snapToGrid w:val="0"/>
          <w:sz w:val="28"/>
          <w:szCs w:val="28"/>
        </w:rPr>
        <w:t>Занятость н</w:t>
      </w:r>
      <w:r w:rsidR="009777A8" w:rsidRPr="0067141C">
        <w:rPr>
          <w:b/>
          <w:snapToGrid w:val="0"/>
          <w:sz w:val="28"/>
          <w:szCs w:val="28"/>
        </w:rPr>
        <w:t>аселения</w:t>
      </w:r>
    </w:p>
    <w:p w:rsidR="00D50807" w:rsidRPr="001819AC" w:rsidRDefault="00D50807" w:rsidP="0062418F">
      <w:pPr>
        <w:pStyle w:val="21"/>
        <w:spacing w:after="0" w:line="276" w:lineRule="auto"/>
        <w:ind w:firstLine="709"/>
        <w:contextualSpacing/>
        <w:jc w:val="both"/>
        <w:rPr>
          <w:snapToGrid w:val="0"/>
          <w:color w:val="00B0F0"/>
          <w:sz w:val="28"/>
          <w:szCs w:val="28"/>
        </w:rPr>
      </w:pPr>
      <w:r w:rsidRPr="0067141C">
        <w:rPr>
          <w:snapToGrid w:val="0"/>
          <w:sz w:val="28"/>
          <w:szCs w:val="28"/>
        </w:rPr>
        <w:t>Демографические процессы и ситуация на рынке труда приводят к сокращению трудовых ресурсов и занятых в экономик</w:t>
      </w:r>
      <w:r w:rsidR="00C87273" w:rsidRPr="0067141C">
        <w:rPr>
          <w:snapToGrid w:val="0"/>
          <w:sz w:val="28"/>
          <w:szCs w:val="28"/>
        </w:rPr>
        <w:t>е городского округа Похвистнево, однако данное сокращение не критическое</w:t>
      </w:r>
      <w:r w:rsidR="00C87273" w:rsidRPr="001819AC">
        <w:rPr>
          <w:snapToGrid w:val="0"/>
          <w:color w:val="00B0F0"/>
          <w:sz w:val="28"/>
          <w:szCs w:val="28"/>
        </w:rPr>
        <w:t>.</w:t>
      </w:r>
    </w:p>
    <w:p w:rsidR="007801B2" w:rsidRPr="0067141C" w:rsidRDefault="00FE5B88" w:rsidP="0062418F">
      <w:pPr>
        <w:pStyle w:val="21"/>
        <w:spacing w:after="0" w:line="276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67141C">
        <w:rPr>
          <w:snapToGrid w:val="0"/>
          <w:sz w:val="28"/>
          <w:szCs w:val="28"/>
        </w:rPr>
        <w:t xml:space="preserve">По балансу трудовых ресурсов </w:t>
      </w:r>
      <w:r w:rsidR="00AA34DD" w:rsidRPr="0067141C">
        <w:rPr>
          <w:snapToGrid w:val="0"/>
          <w:sz w:val="28"/>
          <w:szCs w:val="28"/>
        </w:rPr>
        <w:t>большинство населения городского округа занято в сфере торговли, предоставлени</w:t>
      </w:r>
      <w:r w:rsidR="00857ADF" w:rsidRPr="0067141C">
        <w:rPr>
          <w:snapToGrid w:val="0"/>
          <w:sz w:val="28"/>
          <w:szCs w:val="28"/>
        </w:rPr>
        <w:t>и</w:t>
      </w:r>
      <w:r w:rsidR="00AA34DD" w:rsidRPr="0067141C">
        <w:rPr>
          <w:snapToGrid w:val="0"/>
          <w:sz w:val="28"/>
          <w:szCs w:val="28"/>
        </w:rPr>
        <w:t xml:space="preserve"> жилищн</w:t>
      </w:r>
      <w:r w:rsidR="00BA5C07" w:rsidRPr="0067141C">
        <w:rPr>
          <w:snapToGrid w:val="0"/>
          <w:sz w:val="28"/>
          <w:szCs w:val="28"/>
        </w:rPr>
        <w:t>о-коммунальных</w:t>
      </w:r>
      <w:r w:rsidR="00AA34DD" w:rsidRPr="0067141C">
        <w:rPr>
          <w:snapToGrid w:val="0"/>
          <w:sz w:val="28"/>
          <w:szCs w:val="28"/>
        </w:rPr>
        <w:t xml:space="preserve"> услуг, социальной сфере и сфере государственного управления.</w:t>
      </w:r>
    </w:p>
    <w:p w:rsidR="00C87273" w:rsidRPr="0081041F" w:rsidRDefault="00C87273" w:rsidP="0062418F">
      <w:pPr>
        <w:pStyle w:val="21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381A1D">
        <w:rPr>
          <w:snapToGrid w:val="0"/>
          <w:sz w:val="28"/>
          <w:szCs w:val="28"/>
        </w:rPr>
        <w:t xml:space="preserve">В течение отчетного периода в Службу занятости по вопросу трудоустройства </w:t>
      </w:r>
      <w:r w:rsidRPr="00D341D2">
        <w:rPr>
          <w:snapToGrid w:val="0"/>
          <w:sz w:val="28"/>
          <w:szCs w:val="28"/>
        </w:rPr>
        <w:t>обратил</w:t>
      </w:r>
      <w:r w:rsidR="007E08C9" w:rsidRPr="00D341D2">
        <w:rPr>
          <w:snapToGrid w:val="0"/>
          <w:sz w:val="28"/>
          <w:szCs w:val="28"/>
        </w:rPr>
        <w:t>ся</w:t>
      </w:r>
      <w:r w:rsidRPr="00D341D2">
        <w:rPr>
          <w:snapToGrid w:val="0"/>
          <w:sz w:val="28"/>
          <w:szCs w:val="28"/>
        </w:rPr>
        <w:t xml:space="preserve"> </w:t>
      </w:r>
      <w:r w:rsidR="007E08C9" w:rsidRPr="00D341D2">
        <w:rPr>
          <w:snapToGrid w:val="0"/>
          <w:sz w:val="28"/>
          <w:szCs w:val="28"/>
        </w:rPr>
        <w:t>5</w:t>
      </w:r>
      <w:r w:rsidR="00D341D2" w:rsidRPr="00D341D2">
        <w:rPr>
          <w:snapToGrid w:val="0"/>
          <w:sz w:val="28"/>
          <w:szCs w:val="28"/>
        </w:rPr>
        <w:t>1</w:t>
      </w:r>
      <w:r w:rsidR="000749CB" w:rsidRPr="00D341D2">
        <w:rPr>
          <w:snapToGrid w:val="0"/>
          <w:sz w:val="28"/>
          <w:szCs w:val="28"/>
        </w:rPr>
        <w:t>3</w:t>
      </w:r>
      <w:r w:rsidRPr="00D341D2">
        <w:rPr>
          <w:snapToGrid w:val="0"/>
          <w:sz w:val="28"/>
          <w:szCs w:val="28"/>
        </w:rPr>
        <w:t xml:space="preserve"> человек (201</w:t>
      </w:r>
      <w:r w:rsidR="00381A1D" w:rsidRPr="00D341D2">
        <w:rPr>
          <w:snapToGrid w:val="0"/>
          <w:sz w:val="28"/>
          <w:szCs w:val="28"/>
        </w:rPr>
        <w:t>6</w:t>
      </w:r>
      <w:r w:rsidRPr="00381A1D">
        <w:rPr>
          <w:snapToGrid w:val="0"/>
          <w:sz w:val="28"/>
          <w:szCs w:val="28"/>
        </w:rPr>
        <w:t xml:space="preserve"> год – </w:t>
      </w:r>
      <w:r w:rsidR="000749CB" w:rsidRPr="00381A1D">
        <w:rPr>
          <w:snapToGrid w:val="0"/>
          <w:sz w:val="28"/>
          <w:szCs w:val="28"/>
        </w:rPr>
        <w:t>5</w:t>
      </w:r>
      <w:r w:rsidR="00381A1D" w:rsidRPr="00381A1D">
        <w:rPr>
          <w:snapToGrid w:val="0"/>
          <w:sz w:val="28"/>
          <w:szCs w:val="28"/>
        </w:rPr>
        <w:t>33</w:t>
      </w:r>
      <w:r w:rsidR="000749CB" w:rsidRPr="00381A1D">
        <w:rPr>
          <w:snapToGrid w:val="0"/>
          <w:sz w:val="28"/>
          <w:szCs w:val="28"/>
        </w:rPr>
        <w:t xml:space="preserve"> человек</w:t>
      </w:r>
      <w:r w:rsidR="00381A1D" w:rsidRPr="00381A1D">
        <w:rPr>
          <w:snapToGrid w:val="0"/>
          <w:sz w:val="28"/>
          <w:szCs w:val="28"/>
        </w:rPr>
        <w:t>а</w:t>
      </w:r>
      <w:r w:rsidRPr="00381A1D">
        <w:rPr>
          <w:snapToGrid w:val="0"/>
          <w:sz w:val="28"/>
          <w:szCs w:val="28"/>
        </w:rPr>
        <w:t>).</w:t>
      </w:r>
      <w:r w:rsidR="00E539CB" w:rsidRPr="001819AC">
        <w:rPr>
          <w:snapToGrid w:val="0"/>
          <w:color w:val="00B0F0"/>
          <w:sz w:val="28"/>
          <w:szCs w:val="28"/>
        </w:rPr>
        <w:t xml:space="preserve"> </w:t>
      </w:r>
      <w:r w:rsidRPr="0067141C">
        <w:rPr>
          <w:sz w:val="28"/>
          <w:szCs w:val="28"/>
        </w:rPr>
        <w:t>По состоянию на 01.01.201</w:t>
      </w:r>
      <w:r w:rsidR="000749CB" w:rsidRPr="0067141C">
        <w:rPr>
          <w:sz w:val="28"/>
          <w:szCs w:val="28"/>
        </w:rPr>
        <w:t>7</w:t>
      </w:r>
      <w:r w:rsidRPr="0067141C">
        <w:rPr>
          <w:sz w:val="28"/>
          <w:szCs w:val="28"/>
        </w:rPr>
        <w:t xml:space="preserve">  численность граждан, состоящих на </w:t>
      </w:r>
      <w:r w:rsidRPr="0067141C">
        <w:rPr>
          <w:sz w:val="28"/>
          <w:szCs w:val="28"/>
        </w:rPr>
        <w:lastRenderedPageBreak/>
        <w:t>регистрационном учете в качестве безработных, составила 1</w:t>
      </w:r>
      <w:r w:rsidR="000749CB" w:rsidRPr="0067141C">
        <w:rPr>
          <w:sz w:val="28"/>
          <w:szCs w:val="28"/>
        </w:rPr>
        <w:t>6</w:t>
      </w:r>
      <w:r w:rsidR="0067141C" w:rsidRPr="0067141C">
        <w:rPr>
          <w:sz w:val="28"/>
          <w:szCs w:val="28"/>
        </w:rPr>
        <w:t>3</w:t>
      </w:r>
      <w:r w:rsidR="007E08C9" w:rsidRPr="0067141C">
        <w:rPr>
          <w:sz w:val="28"/>
          <w:szCs w:val="28"/>
        </w:rPr>
        <w:t xml:space="preserve"> человек, </w:t>
      </w:r>
      <w:r w:rsidR="000749CB" w:rsidRPr="0067141C">
        <w:rPr>
          <w:sz w:val="28"/>
          <w:szCs w:val="28"/>
        </w:rPr>
        <w:t xml:space="preserve">что на </w:t>
      </w:r>
      <w:r w:rsidR="0067141C" w:rsidRPr="0067141C">
        <w:rPr>
          <w:sz w:val="28"/>
          <w:szCs w:val="28"/>
        </w:rPr>
        <w:t xml:space="preserve">4 </w:t>
      </w:r>
      <w:r w:rsidR="000749CB" w:rsidRPr="0067141C">
        <w:rPr>
          <w:sz w:val="28"/>
          <w:szCs w:val="28"/>
        </w:rPr>
        <w:t>человек</w:t>
      </w:r>
      <w:r w:rsidR="0067141C" w:rsidRPr="0067141C">
        <w:rPr>
          <w:sz w:val="28"/>
          <w:szCs w:val="28"/>
        </w:rPr>
        <w:t>а</w:t>
      </w:r>
      <w:r w:rsidR="000749CB" w:rsidRPr="0067141C">
        <w:rPr>
          <w:sz w:val="28"/>
          <w:szCs w:val="28"/>
        </w:rPr>
        <w:t xml:space="preserve"> ниже уровня</w:t>
      </w:r>
      <w:r w:rsidRPr="0067141C">
        <w:rPr>
          <w:sz w:val="28"/>
          <w:szCs w:val="28"/>
        </w:rPr>
        <w:t xml:space="preserve"> </w:t>
      </w:r>
      <w:r w:rsidRPr="00D341D2">
        <w:rPr>
          <w:sz w:val="28"/>
          <w:szCs w:val="28"/>
        </w:rPr>
        <w:t>предыдущего года.</w:t>
      </w:r>
      <w:r w:rsidR="008E362A" w:rsidRPr="00D341D2">
        <w:rPr>
          <w:sz w:val="28"/>
          <w:szCs w:val="28"/>
        </w:rPr>
        <w:t xml:space="preserve"> </w:t>
      </w:r>
      <w:r w:rsidRPr="00D341D2">
        <w:rPr>
          <w:sz w:val="28"/>
          <w:szCs w:val="28"/>
        </w:rPr>
        <w:t>Количество</w:t>
      </w:r>
      <w:r w:rsidRPr="00381A1D">
        <w:rPr>
          <w:sz w:val="28"/>
          <w:szCs w:val="28"/>
        </w:rPr>
        <w:t xml:space="preserve"> заявленных вакансий </w:t>
      </w:r>
      <w:r w:rsidR="000749CB" w:rsidRPr="00381A1D">
        <w:rPr>
          <w:sz w:val="28"/>
          <w:szCs w:val="28"/>
        </w:rPr>
        <w:t>в 201</w:t>
      </w:r>
      <w:r w:rsidR="00D341D2">
        <w:rPr>
          <w:sz w:val="28"/>
          <w:szCs w:val="28"/>
        </w:rPr>
        <w:t>7</w:t>
      </w:r>
      <w:r w:rsidR="000749CB" w:rsidRPr="00381A1D">
        <w:rPr>
          <w:sz w:val="28"/>
          <w:szCs w:val="28"/>
        </w:rPr>
        <w:t xml:space="preserve"> </w:t>
      </w:r>
      <w:r w:rsidR="000749CB" w:rsidRPr="0081041F">
        <w:rPr>
          <w:sz w:val="28"/>
          <w:szCs w:val="28"/>
        </w:rPr>
        <w:t>году практически осталось неизменным и составило 10</w:t>
      </w:r>
      <w:r w:rsidR="0081041F" w:rsidRPr="0081041F">
        <w:rPr>
          <w:sz w:val="28"/>
          <w:szCs w:val="28"/>
        </w:rPr>
        <w:t>28</w:t>
      </w:r>
      <w:r w:rsidR="000749CB" w:rsidRPr="0081041F">
        <w:rPr>
          <w:sz w:val="28"/>
          <w:szCs w:val="28"/>
        </w:rPr>
        <w:t xml:space="preserve"> вакансии</w:t>
      </w:r>
      <w:r w:rsidRPr="0081041F">
        <w:rPr>
          <w:sz w:val="28"/>
          <w:szCs w:val="28"/>
        </w:rPr>
        <w:t xml:space="preserve">  (201</w:t>
      </w:r>
      <w:r w:rsidR="00381A1D" w:rsidRPr="0081041F">
        <w:rPr>
          <w:sz w:val="28"/>
          <w:szCs w:val="28"/>
        </w:rPr>
        <w:t>6</w:t>
      </w:r>
      <w:r w:rsidRPr="0081041F">
        <w:rPr>
          <w:sz w:val="28"/>
          <w:szCs w:val="28"/>
        </w:rPr>
        <w:t xml:space="preserve"> год – 1</w:t>
      </w:r>
      <w:r w:rsidR="000749CB" w:rsidRPr="0081041F">
        <w:rPr>
          <w:sz w:val="28"/>
          <w:szCs w:val="28"/>
        </w:rPr>
        <w:t>05</w:t>
      </w:r>
      <w:r w:rsidR="00381A1D" w:rsidRPr="0081041F">
        <w:rPr>
          <w:sz w:val="28"/>
          <w:szCs w:val="28"/>
        </w:rPr>
        <w:t>3</w:t>
      </w:r>
      <w:r w:rsidRPr="0081041F">
        <w:rPr>
          <w:sz w:val="28"/>
          <w:szCs w:val="28"/>
        </w:rPr>
        <w:t>).</w:t>
      </w:r>
    </w:p>
    <w:p w:rsidR="000749CB" w:rsidRPr="0081041F" w:rsidRDefault="00C87273" w:rsidP="0062418F">
      <w:pPr>
        <w:pStyle w:val="ab"/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041F">
        <w:rPr>
          <w:rFonts w:ascii="Times New Roman" w:hAnsi="Times New Roman"/>
          <w:sz w:val="28"/>
          <w:szCs w:val="28"/>
        </w:rPr>
        <w:t>Из общей численности граждан, ищущих работу, при содействии службы зан</w:t>
      </w:r>
      <w:r w:rsidR="004A373D" w:rsidRPr="0081041F">
        <w:rPr>
          <w:rFonts w:ascii="Times New Roman" w:hAnsi="Times New Roman"/>
          <w:sz w:val="28"/>
          <w:szCs w:val="28"/>
        </w:rPr>
        <w:t xml:space="preserve">ятости </w:t>
      </w:r>
      <w:r w:rsidR="000749CB" w:rsidRPr="0081041F">
        <w:rPr>
          <w:rFonts w:ascii="Times New Roman" w:hAnsi="Times New Roman"/>
          <w:sz w:val="28"/>
          <w:szCs w:val="28"/>
        </w:rPr>
        <w:t>в течение 201</w:t>
      </w:r>
      <w:r w:rsidR="0081041F" w:rsidRPr="0081041F">
        <w:rPr>
          <w:rFonts w:ascii="Times New Roman" w:hAnsi="Times New Roman"/>
          <w:sz w:val="28"/>
          <w:szCs w:val="28"/>
        </w:rPr>
        <w:t>7</w:t>
      </w:r>
      <w:r w:rsidR="000749CB" w:rsidRPr="0081041F">
        <w:rPr>
          <w:rFonts w:ascii="Times New Roman" w:hAnsi="Times New Roman"/>
          <w:sz w:val="28"/>
          <w:szCs w:val="28"/>
        </w:rPr>
        <w:t xml:space="preserve"> года </w:t>
      </w:r>
      <w:r w:rsidR="004A373D" w:rsidRPr="0081041F">
        <w:rPr>
          <w:rFonts w:ascii="Times New Roman" w:hAnsi="Times New Roman"/>
          <w:sz w:val="28"/>
          <w:szCs w:val="28"/>
        </w:rPr>
        <w:t xml:space="preserve">нашли работу </w:t>
      </w:r>
      <w:r w:rsidR="0081041F" w:rsidRPr="0081041F">
        <w:rPr>
          <w:rFonts w:ascii="Times New Roman" w:hAnsi="Times New Roman"/>
          <w:sz w:val="28"/>
          <w:szCs w:val="28"/>
        </w:rPr>
        <w:t>291</w:t>
      </w:r>
      <w:r w:rsidR="004A373D" w:rsidRPr="0081041F">
        <w:rPr>
          <w:rFonts w:ascii="Times New Roman" w:hAnsi="Times New Roman"/>
          <w:sz w:val="28"/>
          <w:szCs w:val="28"/>
        </w:rPr>
        <w:t xml:space="preserve"> человек</w:t>
      </w:r>
      <w:r w:rsidRPr="0081041F">
        <w:rPr>
          <w:rFonts w:ascii="Times New Roman" w:hAnsi="Times New Roman"/>
          <w:sz w:val="28"/>
          <w:szCs w:val="28"/>
        </w:rPr>
        <w:t xml:space="preserve"> (201</w:t>
      </w:r>
      <w:r w:rsidR="00381A1D" w:rsidRPr="0081041F">
        <w:rPr>
          <w:rFonts w:ascii="Times New Roman" w:hAnsi="Times New Roman"/>
          <w:sz w:val="28"/>
          <w:szCs w:val="28"/>
        </w:rPr>
        <w:t>6</w:t>
      </w:r>
      <w:r w:rsidRPr="0081041F">
        <w:rPr>
          <w:rFonts w:ascii="Times New Roman" w:hAnsi="Times New Roman"/>
          <w:sz w:val="28"/>
          <w:szCs w:val="28"/>
        </w:rPr>
        <w:t xml:space="preserve"> год – </w:t>
      </w:r>
      <w:r w:rsidR="00381A1D" w:rsidRPr="0081041F">
        <w:rPr>
          <w:rFonts w:ascii="Times New Roman" w:hAnsi="Times New Roman"/>
          <w:sz w:val="28"/>
          <w:szCs w:val="28"/>
        </w:rPr>
        <w:t>196</w:t>
      </w:r>
      <w:r w:rsidRPr="0081041F">
        <w:rPr>
          <w:rFonts w:ascii="Times New Roman" w:hAnsi="Times New Roman"/>
          <w:sz w:val="28"/>
          <w:szCs w:val="28"/>
        </w:rPr>
        <w:t>).</w:t>
      </w:r>
    </w:p>
    <w:p w:rsidR="00C87273" w:rsidRPr="001819AC" w:rsidRDefault="00C87273" w:rsidP="0062418F">
      <w:pPr>
        <w:pStyle w:val="ab"/>
        <w:spacing w:after="0"/>
        <w:ind w:left="0" w:firstLine="709"/>
        <w:contextualSpacing/>
        <w:jc w:val="both"/>
        <w:rPr>
          <w:rFonts w:ascii="Times New Roman" w:hAnsi="Times New Roman"/>
          <w:color w:val="00B0F0"/>
          <w:sz w:val="28"/>
          <w:szCs w:val="28"/>
        </w:rPr>
      </w:pPr>
      <w:r w:rsidRPr="0067141C">
        <w:rPr>
          <w:rFonts w:ascii="Times New Roman" w:hAnsi="Times New Roman"/>
          <w:sz w:val="28"/>
          <w:szCs w:val="28"/>
        </w:rPr>
        <w:t>Уровень официальной безработицы на 01.01.201</w:t>
      </w:r>
      <w:r w:rsidR="0067141C" w:rsidRPr="0067141C">
        <w:rPr>
          <w:rFonts w:ascii="Times New Roman" w:hAnsi="Times New Roman"/>
          <w:sz w:val="28"/>
          <w:szCs w:val="28"/>
        </w:rPr>
        <w:t>8</w:t>
      </w:r>
      <w:r w:rsidRPr="0067141C">
        <w:rPr>
          <w:rFonts w:ascii="Times New Roman" w:hAnsi="Times New Roman"/>
          <w:sz w:val="28"/>
          <w:szCs w:val="28"/>
        </w:rPr>
        <w:t xml:space="preserve"> составил 1,0</w:t>
      </w:r>
      <w:r w:rsidR="00B055A9" w:rsidRPr="0067141C">
        <w:rPr>
          <w:rFonts w:ascii="Times New Roman" w:hAnsi="Times New Roman"/>
          <w:sz w:val="28"/>
          <w:szCs w:val="28"/>
        </w:rPr>
        <w:t xml:space="preserve">0 </w:t>
      </w:r>
      <w:r w:rsidRPr="0067141C">
        <w:rPr>
          <w:rFonts w:ascii="Times New Roman" w:hAnsi="Times New Roman"/>
          <w:sz w:val="28"/>
          <w:szCs w:val="28"/>
        </w:rPr>
        <w:t>%</w:t>
      </w:r>
      <w:r w:rsidR="0067141C">
        <w:rPr>
          <w:rFonts w:ascii="Times New Roman" w:hAnsi="Times New Roman"/>
          <w:color w:val="00B0F0"/>
          <w:sz w:val="28"/>
          <w:szCs w:val="28"/>
        </w:rPr>
        <w:t>.</w:t>
      </w:r>
    </w:p>
    <w:p w:rsidR="007E08C9" w:rsidRPr="001819AC" w:rsidRDefault="007E08C9" w:rsidP="007E08C9">
      <w:pPr>
        <w:pStyle w:val="ab"/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color w:val="00B0F0"/>
          <w:sz w:val="28"/>
          <w:szCs w:val="28"/>
        </w:rPr>
      </w:pPr>
    </w:p>
    <w:p w:rsidR="007E08C9" w:rsidRPr="0067141C" w:rsidRDefault="007E08C9" w:rsidP="007E08C9">
      <w:pPr>
        <w:pStyle w:val="ab"/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141C">
        <w:rPr>
          <w:rFonts w:ascii="Times New Roman" w:hAnsi="Times New Roman"/>
          <w:b/>
          <w:sz w:val="28"/>
          <w:szCs w:val="28"/>
        </w:rPr>
        <w:t>Уровень безработицы на конец года</w:t>
      </w:r>
    </w:p>
    <w:p w:rsidR="00E539CB" w:rsidRPr="0067141C" w:rsidRDefault="00E539CB" w:rsidP="00C87273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539CB" w:rsidRPr="0067141C" w:rsidRDefault="00DD60F1" w:rsidP="004D5F76">
      <w:pPr>
        <w:pStyle w:val="ab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67141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760292" cy="3264196"/>
            <wp:effectExtent l="19050" t="0" r="11858" b="0"/>
            <wp:docPr id="17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548E1" w:rsidRPr="0067141C" w:rsidRDefault="002548E1" w:rsidP="009777A8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41C">
        <w:rPr>
          <w:rFonts w:ascii="Times New Roman" w:eastAsia="Calibri" w:hAnsi="Times New Roman" w:cs="Times New Roman"/>
          <w:sz w:val="28"/>
          <w:szCs w:val="28"/>
        </w:rPr>
        <w:t xml:space="preserve">В рейтинге городских округов по уровню безработицы </w:t>
      </w:r>
      <w:proofErr w:type="gramStart"/>
      <w:r w:rsidRPr="0067141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67141C">
        <w:rPr>
          <w:rFonts w:ascii="Times New Roman" w:eastAsia="Calibri" w:hAnsi="Times New Roman" w:cs="Times New Roman"/>
          <w:sz w:val="28"/>
          <w:szCs w:val="28"/>
        </w:rPr>
        <w:t>.о. Похвистнево</w:t>
      </w:r>
      <w:r w:rsidR="004F3B80" w:rsidRPr="0067141C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67141C">
        <w:rPr>
          <w:rFonts w:ascii="Times New Roman" w:eastAsia="Calibri" w:hAnsi="Times New Roman" w:cs="Times New Roman"/>
          <w:sz w:val="28"/>
          <w:szCs w:val="28"/>
        </w:rPr>
        <w:t>7</w:t>
      </w:r>
      <w:r w:rsidR="004F3B80" w:rsidRPr="0067141C">
        <w:rPr>
          <w:rFonts w:ascii="Times New Roman" w:eastAsia="Calibri" w:hAnsi="Times New Roman" w:cs="Times New Roman"/>
          <w:sz w:val="28"/>
          <w:szCs w:val="28"/>
        </w:rPr>
        <w:t xml:space="preserve"> году, также как и в 201</w:t>
      </w:r>
      <w:r w:rsidR="0067141C">
        <w:rPr>
          <w:rFonts w:ascii="Times New Roman" w:eastAsia="Calibri" w:hAnsi="Times New Roman" w:cs="Times New Roman"/>
          <w:sz w:val="28"/>
          <w:szCs w:val="28"/>
        </w:rPr>
        <w:t>6</w:t>
      </w:r>
      <w:r w:rsidR="004F3B80" w:rsidRPr="0067141C">
        <w:rPr>
          <w:rFonts w:ascii="Times New Roman" w:eastAsia="Calibri" w:hAnsi="Times New Roman" w:cs="Times New Roman"/>
          <w:sz w:val="28"/>
          <w:szCs w:val="28"/>
        </w:rPr>
        <w:t xml:space="preserve"> году, занимает </w:t>
      </w:r>
      <w:r w:rsidR="00353645" w:rsidRPr="0067141C">
        <w:rPr>
          <w:rFonts w:ascii="Times New Roman" w:eastAsia="Calibri" w:hAnsi="Times New Roman" w:cs="Times New Roman"/>
          <w:sz w:val="28"/>
          <w:szCs w:val="28"/>
        </w:rPr>
        <w:t>5 позицию</w:t>
      </w:r>
      <w:r w:rsidR="004F3B80" w:rsidRPr="0067141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F3B80" w:rsidRPr="001819AC" w:rsidRDefault="004F3B80" w:rsidP="00DD60F1">
      <w:pPr>
        <w:pStyle w:val="ab"/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color w:val="00B0F0"/>
          <w:sz w:val="28"/>
          <w:szCs w:val="28"/>
        </w:rPr>
      </w:pPr>
    </w:p>
    <w:p w:rsidR="00DD60F1" w:rsidRPr="0067141C" w:rsidRDefault="00DD60F1" w:rsidP="00DD60F1">
      <w:pPr>
        <w:pStyle w:val="ab"/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141C">
        <w:rPr>
          <w:rFonts w:ascii="Times New Roman" w:eastAsia="Calibri" w:hAnsi="Times New Roman" w:cs="Times New Roman"/>
          <w:b/>
          <w:sz w:val="28"/>
          <w:szCs w:val="28"/>
        </w:rPr>
        <w:t>Рейтинг городских округов по уровню безработицы</w:t>
      </w:r>
    </w:p>
    <w:p w:rsidR="00857ADF" w:rsidRPr="001819AC" w:rsidRDefault="00857ADF" w:rsidP="009777A8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B0F0"/>
          <w:sz w:val="28"/>
          <w:szCs w:val="28"/>
        </w:rPr>
      </w:pPr>
    </w:p>
    <w:p w:rsidR="00857ADF" w:rsidRPr="001819AC" w:rsidRDefault="00DD60F1" w:rsidP="004D5F76">
      <w:pPr>
        <w:pStyle w:val="ab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color w:val="00B0F0"/>
          <w:sz w:val="28"/>
          <w:szCs w:val="28"/>
        </w:rPr>
      </w:pPr>
      <w:r w:rsidRPr="001819AC">
        <w:rPr>
          <w:rFonts w:ascii="Times New Roman" w:eastAsia="Calibri" w:hAnsi="Times New Roman" w:cs="Times New Roman"/>
          <w:noProof/>
          <w:color w:val="00B0F0"/>
          <w:sz w:val="28"/>
          <w:szCs w:val="28"/>
        </w:rPr>
        <w:drawing>
          <wp:inline distT="0" distB="0" distL="0" distR="0">
            <wp:extent cx="5890438" cy="2232838"/>
            <wp:effectExtent l="0" t="0" r="15240" b="15240"/>
            <wp:docPr id="1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57ADF" w:rsidRPr="001819AC" w:rsidRDefault="00857ADF" w:rsidP="009777A8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B0F0"/>
          <w:sz w:val="28"/>
          <w:szCs w:val="28"/>
        </w:rPr>
      </w:pPr>
    </w:p>
    <w:p w:rsidR="009777A8" w:rsidRPr="00381A1D" w:rsidRDefault="00215B8E" w:rsidP="0062406F">
      <w:pPr>
        <w:pStyle w:val="ad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81A1D">
        <w:rPr>
          <w:rFonts w:ascii="Times New Roman" w:hAnsi="Times New Roman"/>
          <w:b/>
          <w:sz w:val="28"/>
          <w:szCs w:val="28"/>
        </w:rPr>
        <w:t>Развитие предпринимательства и потребительского рынка</w:t>
      </w:r>
    </w:p>
    <w:p w:rsidR="00381A1D" w:rsidRDefault="00381A1D" w:rsidP="0062406F">
      <w:pPr>
        <w:pStyle w:val="msonormalbullet2gifbullet1gifbullet2gif"/>
        <w:spacing w:before="0" w:beforeAutospacing="0" w:after="0" w:afterAutospacing="0" w:line="276" w:lineRule="auto"/>
        <w:ind w:firstLine="708"/>
        <w:contextualSpacing/>
        <w:jc w:val="both"/>
        <w:rPr>
          <w:sz w:val="28"/>
          <w:szCs w:val="28"/>
        </w:rPr>
      </w:pPr>
      <w:r w:rsidRPr="00D36BAB">
        <w:rPr>
          <w:sz w:val="28"/>
          <w:szCs w:val="28"/>
        </w:rPr>
        <w:t>По состоянию на 01 января 2018 года по оценочным данным муниципального образования на территории города зарегистрированы и работают 578 субъектов малого и среднего предпринимательства, в том числе юридические лица и индивидуальные предприниматели.  (110 юридических лица, 468 физических лиц).</w:t>
      </w:r>
    </w:p>
    <w:p w:rsidR="00381A1D" w:rsidRDefault="00381A1D" w:rsidP="0062406F">
      <w:pPr>
        <w:pStyle w:val="msonormalbullet2gifbullet1gifbullet1gifbullet2gif"/>
        <w:spacing w:before="0" w:beforeAutospacing="0" w:after="0" w:afterAutospacing="0" w:line="276" w:lineRule="auto"/>
        <w:ind w:firstLine="708"/>
        <w:contextualSpacing/>
        <w:jc w:val="both"/>
        <w:rPr>
          <w:sz w:val="28"/>
          <w:szCs w:val="28"/>
        </w:rPr>
      </w:pPr>
      <w:r w:rsidRPr="00D36BAB">
        <w:rPr>
          <w:sz w:val="28"/>
          <w:szCs w:val="28"/>
        </w:rPr>
        <w:t xml:space="preserve">Активная работа ведется с «Информационно  - консалтинговым агентством Самарской области»  за отчетный период проведено 6 </w:t>
      </w:r>
      <w:proofErr w:type="gramStart"/>
      <w:r w:rsidRPr="00D36BAB">
        <w:rPr>
          <w:sz w:val="28"/>
          <w:szCs w:val="28"/>
        </w:rPr>
        <w:t>семинара</w:t>
      </w:r>
      <w:proofErr w:type="gramEnd"/>
      <w:r w:rsidRPr="00D36BAB">
        <w:rPr>
          <w:sz w:val="28"/>
          <w:szCs w:val="28"/>
        </w:rPr>
        <w:t xml:space="preserve">  в которых приняло участие 118 субъекта малого и среднего предпринимательства.</w:t>
      </w:r>
    </w:p>
    <w:p w:rsidR="00381A1D" w:rsidRPr="00D36BAB" w:rsidRDefault="00381A1D" w:rsidP="0062406F">
      <w:pPr>
        <w:spacing w:after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36BAB"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 осуществляет свою деятельность инфраструктура поддержки субъектам малого и среднего предпринимательства НП «Содействия» за 2017 год  в рамках муниципальной программы «Развития малого и среднего предпринимательства на 2017-2021 годы» оказано 1177 бесплатных информационных, консультационных и образовательных услуг   на сумму 363,0 тыс. руб. </w:t>
      </w:r>
    </w:p>
    <w:p w:rsidR="00381A1D" w:rsidRPr="00D36BAB" w:rsidRDefault="00381A1D" w:rsidP="0062406F">
      <w:pPr>
        <w:pStyle w:val="msonormalbullet2gif"/>
        <w:spacing w:before="0" w:beforeAutospacing="0" w:after="0" w:afterAutospacing="0"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36BAB">
        <w:rPr>
          <w:sz w:val="28"/>
          <w:szCs w:val="28"/>
        </w:rPr>
        <w:t xml:space="preserve">За отчетный период микрофинансовой организацией  было выдано субъектам малого и среднего предпринимательства 19 микрозаймов  на общую сумму 10,7 млн. руб. </w:t>
      </w:r>
    </w:p>
    <w:p w:rsidR="00381A1D" w:rsidRPr="00D36BAB" w:rsidRDefault="00381A1D" w:rsidP="0062406F">
      <w:pPr>
        <w:pStyle w:val="msonormalbullet2gif"/>
        <w:spacing w:before="0" w:beforeAutospacing="0" w:after="0" w:afterAutospacing="0" w:line="276" w:lineRule="auto"/>
        <w:ind w:firstLine="539"/>
        <w:contextualSpacing/>
        <w:jc w:val="both"/>
        <w:rPr>
          <w:sz w:val="28"/>
          <w:szCs w:val="28"/>
        </w:rPr>
      </w:pPr>
      <w:r w:rsidRPr="00D36BAB">
        <w:rPr>
          <w:spacing w:val="-4"/>
          <w:sz w:val="28"/>
          <w:szCs w:val="28"/>
        </w:rPr>
        <w:t xml:space="preserve">      В аренду субъектам малого и среднего предпринимательства предоставлено 16 муниципальных площадей</w:t>
      </w:r>
      <w:r>
        <w:rPr>
          <w:spacing w:val="-4"/>
          <w:sz w:val="28"/>
          <w:szCs w:val="28"/>
        </w:rPr>
        <w:t>.</w:t>
      </w:r>
    </w:p>
    <w:p w:rsidR="00381A1D" w:rsidRPr="00D36BAB" w:rsidRDefault="00381A1D" w:rsidP="0062406F">
      <w:pPr>
        <w:pStyle w:val="msonormalbullet2gifbullet1gifbullet2gif"/>
        <w:spacing w:before="0" w:beforeAutospacing="0" w:after="0" w:afterAutospacing="0"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D36BAB">
        <w:rPr>
          <w:sz w:val="28"/>
          <w:szCs w:val="28"/>
        </w:rPr>
        <w:t>За  2017 год  в бюджет городского округа ЕНВД поступило в сумм</w:t>
      </w:r>
      <w:r>
        <w:rPr>
          <w:sz w:val="28"/>
          <w:szCs w:val="28"/>
        </w:rPr>
        <w:t>е  11,121  млн. руб., что на 10</w:t>
      </w:r>
      <w:r w:rsidRPr="00D36BAB">
        <w:rPr>
          <w:sz w:val="28"/>
          <w:szCs w:val="28"/>
        </w:rPr>
        <w:t xml:space="preserve"> % меньше, чем за этот же период 2016 года (12,414 млн. руб.)</w:t>
      </w:r>
      <w:r>
        <w:rPr>
          <w:sz w:val="28"/>
          <w:szCs w:val="28"/>
        </w:rPr>
        <w:t xml:space="preserve">, в тоже время </w:t>
      </w:r>
      <w:r w:rsidRPr="00D36BAB">
        <w:rPr>
          <w:sz w:val="28"/>
          <w:szCs w:val="28"/>
        </w:rPr>
        <w:t xml:space="preserve">за применение патентной системы налогообложения </w:t>
      </w:r>
      <w:r>
        <w:rPr>
          <w:sz w:val="28"/>
          <w:szCs w:val="28"/>
        </w:rPr>
        <w:t xml:space="preserve"> поступило 2,475</w:t>
      </w:r>
      <w:r w:rsidRPr="00D36BAB">
        <w:rPr>
          <w:sz w:val="28"/>
          <w:szCs w:val="28"/>
        </w:rPr>
        <w:t xml:space="preserve"> млн. руб.</w:t>
      </w:r>
      <w:r>
        <w:rPr>
          <w:sz w:val="28"/>
          <w:szCs w:val="28"/>
        </w:rPr>
        <w:t>,  за аналогичный период прошлого года</w:t>
      </w:r>
      <w:r w:rsidRPr="00D36BAB">
        <w:rPr>
          <w:sz w:val="28"/>
          <w:szCs w:val="28"/>
        </w:rPr>
        <w:t xml:space="preserve"> </w:t>
      </w:r>
      <w:r>
        <w:rPr>
          <w:sz w:val="28"/>
          <w:szCs w:val="28"/>
        </w:rPr>
        <w:t>2,185</w:t>
      </w:r>
      <w:r w:rsidRPr="00D36BAB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 xml:space="preserve"> – тем роста 13,3 %, что связано с переходом части предпринимателей с налогообложения по</w:t>
      </w:r>
      <w:proofErr w:type="gramEnd"/>
      <w:r>
        <w:rPr>
          <w:sz w:val="28"/>
          <w:szCs w:val="28"/>
        </w:rPr>
        <w:t xml:space="preserve"> ЕНВД на патентную систему.</w:t>
      </w:r>
      <w:r w:rsidRPr="00D36BAB">
        <w:rPr>
          <w:sz w:val="28"/>
          <w:szCs w:val="28"/>
        </w:rPr>
        <w:t xml:space="preserve"> </w:t>
      </w:r>
    </w:p>
    <w:p w:rsidR="00381A1D" w:rsidRPr="00D36BAB" w:rsidRDefault="00381A1D" w:rsidP="0062406F">
      <w:pPr>
        <w:pStyle w:val="msonormalbullet2gifbullet1gifbullet2gif"/>
        <w:spacing w:before="0" w:beforeAutospacing="0" w:after="0" w:afterAutospacing="0" w:line="276" w:lineRule="auto"/>
        <w:ind w:firstLine="708"/>
        <w:contextualSpacing/>
        <w:jc w:val="both"/>
        <w:rPr>
          <w:sz w:val="28"/>
          <w:szCs w:val="28"/>
        </w:rPr>
      </w:pPr>
      <w:r w:rsidRPr="00D36BAB">
        <w:rPr>
          <w:sz w:val="28"/>
          <w:szCs w:val="28"/>
        </w:rPr>
        <w:t xml:space="preserve">Ежегодно проходит муниципальная сельскохозяйственная ярмарка «Золотая осень -2017», которая проходила с конца августа по ноябрь месяц каждую субботу и воскресенье. В каждой ярмарке приняли участие от  60 до 150 участников – это местные и иногородние товаропроизводители, индивидуальные предприниматели с соседних регионов и частные лица, имеющие личные подсобные хозяйства. </w:t>
      </w:r>
    </w:p>
    <w:p w:rsidR="00381A1D" w:rsidRPr="00D36BAB" w:rsidRDefault="00381A1D" w:rsidP="0062406F">
      <w:pPr>
        <w:spacing w:after="0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36BAB">
        <w:rPr>
          <w:rFonts w:ascii="Times New Roman" w:hAnsi="Times New Roman" w:cs="Times New Roman"/>
          <w:sz w:val="28"/>
          <w:szCs w:val="28"/>
        </w:rPr>
        <w:tab/>
        <w:t xml:space="preserve">Предпринимательское сообщество городского округа Похвистнево приняло участие в обсуждении 42 НПА Администрации городского округа Похвистнево, </w:t>
      </w:r>
      <w:proofErr w:type="gramStart"/>
      <w:r w:rsidRPr="00D36BAB">
        <w:rPr>
          <w:rFonts w:ascii="Times New Roman" w:hAnsi="Times New Roman" w:cs="Times New Roman"/>
          <w:sz w:val="28"/>
          <w:szCs w:val="28"/>
        </w:rPr>
        <w:t>затрагивающих</w:t>
      </w:r>
      <w:proofErr w:type="gramEnd"/>
      <w:r w:rsidRPr="00D36BAB">
        <w:rPr>
          <w:rFonts w:ascii="Times New Roman" w:hAnsi="Times New Roman" w:cs="Times New Roman"/>
          <w:sz w:val="28"/>
          <w:szCs w:val="28"/>
        </w:rPr>
        <w:t xml:space="preserve"> вопросы осуществления </w:t>
      </w:r>
      <w:r w:rsidRPr="00D36BAB"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и инвестиционной деятельности, и экспертизе НПА Администрации городского округа Похвистнево, затрагивающих вопросы осуществления предпринимательской и инвестиционной деятельности.</w:t>
      </w:r>
    </w:p>
    <w:p w:rsidR="00381A1D" w:rsidRPr="00D36BAB" w:rsidRDefault="00381A1D" w:rsidP="0062406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6BAB">
        <w:rPr>
          <w:rFonts w:ascii="Times New Roman" w:hAnsi="Times New Roman" w:cs="Times New Roman"/>
          <w:sz w:val="28"/>
          <w:szCs w:val="28"/>
        </w:rPr>
        <w:t xml:space="preserve">          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6BAB">
        <w:rPr>
          <w:rFonts w:ascii="Times New Roman" w:hAnsi="Times New Roman" w:cs="Times New Roman"/>
          <w:sz w:val="28"/>
          <w:szCs w:val="28"/>
        </w:rPr>
        <w:t xml:space="preserve"> 2017 года было проведено: 4</w:t>
      </w:r>
      <w:r w:rsidRPr="00D36BA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заседани</w:t>
      </w:r>
      <w:r w:rsidRPr="00D36BAB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D36BAB">
        <w:rPr>
          <w:rFonts w:ascii="Times New Roman" w:eastAsia="Calibri" w:hAnsi="Times New Roman" w:cs="Times New Roman"/>
          <w:sz w:val="28"/>
          <w:szCs w:val="28"/>
        </w:rPr>
        <w:t xml:space="preserve"> Совета по содействию развития малого и среднего предпринимательства г.о. Похвистнево; </w:t>
      </w:r>
      <w:r w:rsidRPr="00D36BAB">
        <w:rPr>
          <w:rFonts w:ascii="Times New Roman" w:hAnsi="Times New Roman" w:cs="Times New Roman"/>
          <w:spacing w:val="-4"/>
          <w:sz w:val="28"/>
          <w:szCs w:val="28"/>
        </w:rPr>
        <w:t>5 заседаний НП «Ассоциации предпринимателей городского округа Похвистнево»,</w:t>
      </w:r>
      <w:r w:rsidRPr="00D36BAB">
        <w:rPr>
          <w:rFonts w:ascii="Times New Roman" w:hAnsi="Times New Roman" w:cs="Times New Roman"/>
          <w:sz w:val="28"/>
          <w:szCs w:val="28"/>
        </w:rPr>
        <w:t xml:space="preserve"> о</w:t>
      </w:r>
      <w:r w:rsidRPr="00D36BAB">
        <w:rPr>
          <w:rFonts w:ascii="Times New Roman" w:hAnsi="Times New Roman" w:cs="Times New Roman"/>
          <w:spacing w:val="-4"/>
          <w:sz w:val="28"/>
          <w:szCs w:val="28"/>
        </w:rPr>
        <w:t>рганизовано 2 семинара ИКАСО.</w:t>
      </w:r>
    </w:p>
    <w:p w:rsidR="00B13861" w:rsidRPr="001819AC" w:rsidRDefault="00064F9A" w:rsidP="0062406F">
      <w:pPr>
        <w:spacing w:after="0"/>
        <w:ind w:firstLine="539"/>
        <w:contextualSpacing/>
        <w:jc w:val="both"/>
        <w:rPr>
          <w:b/>
          <w:color w:val="00B0F0"/>
          <w:sz w:val="28"/>
          <w:szCs w:val="28"/>
        </w:rPr>
      </w:pPr>
      <w:r w:rsidRPr="00381A1D">
        <w:rPr>
          <w:rFonts w:ascii="Times New Roman" w:hAnsi="Times New Roman" w:cs="Times New Roman"/>
          <w:sz w:val="28"/>
          <w:szCs w:val="28"/>
        </w:rPr>
        <w:t>Оборот розничной торговли за 201</w:t>
      </w:r>
      <w:r w:rsidR="00381A1D">
        <w:rPr>
          <w:rFonts w:ascii="Times New Roman" w:hAnsi="Times New Roman" w:cs="Times New Roman"/>
          <w:sz w:val="28"/>
          <w:szCs w:val="28"/>
        </w:rPr>
        <w:t>7</w:t>
      </w:r>
      <w:r w:rsidRPr="00381A1D">
        <w:rPr>
          <w:rFonts w:ascii="Times New Roman" w:hAnsi="Times New Roman" w:cs="Times New Roman"/>
          <w:sz w:val="28"/>
          <w:szCs w:val="28"/>
        </w:rPr>
        <w:t xml:space="preserve"> год составил 2</w:t>
      </w:r>
      <w:r w:rsidR="00EC7229" w:rsidRPr="00381A1D">
        <w:rPr>
          <w:rFonts w:ascii="Times New Roman" w:hAnsi="Times New Roman" w:cs="Times New Roman"/>
          <w:sz w:val="28"/>
          <w:szCs w:val="28"/>
        </w:rPr>
        <w:t>,</w:t>
      </w:r>
      <w:r w:rsidR="009750D7" w:rsidRPr="00381A1D">
        <w:rPr>
          <w:rFonts w:ascii="Times New Roman" w:hAnsi="Times New Roman" w:cs="Times New Roman"/>
          <w:sz w:val="28"/>
          <w:szCs w:val="28"/>
        </w:rPr>
        <w:t>4</w:t>
      </w:r>
      <w:r w:rsidR="00381A1D">
        <w:rPr>
          <w:rFonts w:ascii="Times New Roman" w:hAnsi="Times New Roman" w:cs="Times New Roman"/>
          <w:sz w:val="28"/>
          <w:szCs w:val="28"/>
        </w:rPr>
        <w:t>78</w:t>
      </w:r>
      <w:r w:rsidRPr="00381A1D">
        <w:rPr>
          <w:rFonts w:ascii="Times New Roman" w:hAnsi="Times New Roman" w:cs="Times New Roman"/>
          <w:sz w:val="28"/>
          <w:szCs w:val="28"/>
        </w:rPr>
        <w:t xml:space="preserve"> </w:t>
      </w:r>
      <w:r w:rsidR="00EC7229" w:rsidRPr="00381A1D">
        <w:rPr>
          <w:rFonts w:ascii="Times New Roman" w:hAnsi="Times New Roman" w:cs="Times New Roman"/>
          <w:sz w:val="28"/>
          <w:szCs w:val="28"/>
        </w:rPr>
        <w:t>миллиарда</w:t>
      </w:r>
      <w:r w:rsidRPr="00381A1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381A1D">
        <w:rPr>
          <w:rFonts w:ascii="Times New Roman" w:hAnsi="Times New Roman" w:cs="Times New Roman"/>
          <w:sz w:val="28"/>
          <w:szCs w:val="28"/>
        </w:rPr>
        <w:t>1,3</w:t>
      </w:r>
      <w:r w:rsidR="00243F96" w:rsidRPr="00381A1D">
        <w:rPr>
          <w:rFonts w:ascii="Times New Roman" w:hAnsi="Times New Roman" w:cs="Times New Roman"/>
          <w:sz w:val="28"/>
          <w:szCs w:val="28"/>
        </w:rPr>
        <w:t xml:space="preserve"> </w:t>
      </w:r>
      <w:r w:rsidRPr="00381A1D">
        <w:rPr>
          <w:rFonts w:ascii="Times New Roman" w:hAnsi="Times New Roman" w:cs="Times New Roman"/>
          <w:sz w:val="28"/>
          <w:szCs w:val="28"/>
        </w:rPr>
        <w:t xml:space="preserve">% </w:t>
      </w:r>
      <w:r w:rsidR="00381A1D">
        <w:rPr>
          <w:rFonts w:ascii="Times New Roman" w:hAnsi="Times New Roman" w:cs="Times New Roman"/>
          <w:sz w:val="28"/>
          <w:szCs w:val="28"/>
        </w:rPr>
        <w:t>выше</w:t>
      </w:r>
      <w:r w:rsidRPr="00381A1D">
        <w:rPr>
          <w:rFonts w:ascii="Times New Roman" w:hAnsi="Times New Roman" w:cs="Times New Roman"/>
          <w:sz w:val="28"/>
          <w:szCs w:val="28"/>
        </w:rPr>
        <w:t>, чем в 201</w:t>
      </w:r>
      <w:r w:rsidR="00381A1D">
        <w:rPr>
          <w:rFonts w:ascii="Times New Roman" w:hAnsi="Times New Roman" w:cs="Times New Roman"/>
          <w:sz w:val="28"/>
          <w:szCs w:val="28"/>
        </w:rPr>
        <w:t>6</w:t>
      </w:r>
      <w:r w:rsidRPr="00381A1D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1819AC">
        <w:rPr>
          <w:rFonts w:ascii="Times New Roman" w:hAnsi="Times New Roman" w:cs="Times New Roman"/>
          <w:color w:val="00B0F0"/>
          <w:sz w:val="28"/>
          <w:szCs w:val="28"/>
        </w:rPr>
        <w:t xml:space="preserve">. </w:t>
      </w:r>
    </w:p>
    <w:p w:rsidR="00EC7229" w:rsidRPr="00381A1D" w:rsidRDefault="009D4823" w:rsidP="009D4823">
      <w:pPr>
        <w:pStyle w:val="msonormalbullet2gifbullet1gifbullet2gif"/>
        <w:ind w:firstLine="709"/>
        <w:contextualSpacing/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381A1D">
        <w:rPr>
          <w:rFonts w:eastAsiaTheme="minorHAnsi"/>
          <w:b/>
          <w:sz w:val="28"/>
          <w:szCs w:val="28"/>
          <w:lang w:eastAsia="en-US"/>
        </w:rPr>
        <w:t>Оборот розничной</w:t>
      </w:r>
      <w:r w:rsidRPr="00381A1D">
        <w:rPr>
          <w:rFonts w:eastAsiaTheme="minorHAnsi" w:cstheme="minorBidi"/>
          <w:b/>
          <w:sz w:val="28"/>
          <w:szCs w:val="28"/>
          <w:lang w:eastAsia="en-US"/>
        </w:rPr>
        <w:t xml:space="preserve"> торговли</w:t>
      </w:r>
    </w:p>
    <w:p w:rsidR="00EC7229" w:rsidRPr="001819AC" w:rsidRDefault="00243F96" w:rsidP="004D5F76">
      <w:pPr>
        <w:pStyle w:val="msonormalbullet2gifbullet1gifbullet2gif"/>
        <w:contextualSpacing/>
        <w:jc w:val="both"/>
        <w:rPr>
          <w:rFonts w:eastAsiaTheme="minorHAnsi" w:cstheme="minorBidi"/>
          <w:color w:val="00B0F0"/>
          <w:sz w:val="28"/>
          <w:szCs w:val="28"/>
          <w:lang w:eastAsia="en-US"/>
        </w:rPr>
      </w:pPr>
      <w:r w:rsidRPr="001819AC">
        <w:rPr>
          <w:rFonts w:eastAsiaTheme="minorHAnsi" w:cstheme="minorBidi"/>
          <w:noProof/>
          <w:color w:val="00B0F0"/>
          <w:sz w:val="28"/>
          <w:szCs w:val="28"/>
        </w:rPr>
        <w:drawing>
          <wp:inline distT="0" distB="0" distL="0" distR="0">
            <wp:extent cx="5837274" cy="2360428"/>
            <wp:effectExtent l="0" t="0" r="11430" b="20955"/>
            <wp:docPr id="1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C7229" w:rsidRPr="001819AC" w:rsidRDefault="00EC7229" w:rsidP="00064F9A">
      <w:pPr>
        <w:pStyle w:val="msonormalbullet2gifbullet1gifbullet2gif"/>
        <w:ind w:firstLine="709"/>
        <w:contextualSpacing/>
        <w:jc w:val="both"/>
        <w:rPr>
          <w:rFonts w:eastAsiaTheme="minorHAnsi" w:cstheme="minorBidi"/>
          <w:color w:val="00B0F0"/>
          <w:sz w:val="28"/>
          <w:szCs w:val="28"/>
          <w:lang w:eastAsia="en-US"/>
        </w:rPr>
      </w:pPr>
    </w:p>
    <w:p w:rsidR="0045154C" w:rsidRPr="00381A1D" w:rsidRDefault="0045154C" w:rsidP="0045154C">
      <w:pPr>
        <w:pStyle w:val="msonormalbullet2gifbullet1gifbullet2gif"/>
        <w:ind w:firstLine="709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381A1D">
        <w:rPr>
          <w:rFonts w:eastAsiaTheme="minorHAnsi" w:cstheme="minorBidi"/>
          <w:sz w:val="28"/>
          <w:szCs w:val="28"/>
          <w:lang w:eastAsia="en-US"/>
        </w:rPr>
        <w:t xml:space="preserve">Индекс физического объема оборота розничной торговли по полному кругу организаций составил </w:t>
      </w:r>
      <w:r w:rsidR="007727F3" w:rsidRPr="00381A1D">
        <w:rPr>
          <w:rFonts w:eastAsiaTheme="minorHAnsi" w:cstheme="minorBidi"/>
          <w:sz w:val="28"/>
          <w:szCs w:val="28"/>
          <w:lang w:eastAsia="en-US"/>
        </w:rPr>
        <w:t>9</w:t>
      </w:r>
      <w:r w:rsidR="00381A1D" w:rsidRPr="00381A1D">
        <w:rPr>
          <w:rFonts w:eastAsiaTheme="minorHAnsi" w:cstheme="minorBidi"/>
          <w:sz w:val="28"/>
          <w:szCs w:val="28"/>
          <w:lang w:eastAsia="en-US"/>
        </w:rPr>
        <w:t>8,5</w:t>
      </w:r>
      <w:r w:rsidR="009750D7" w:rsidRPr="00381A1D">
        <w:rPr>
          <w:rFonts w:eastAsiaTheme="minorHAnsi" w:cstheme="minorBidi"/>
          <w:sz w:val="28"/>
          <w:szCs w:val="28"/>
          <w:lang w:eastAsia="en-US"/>
        </w:rPr>
        <w:t>.</w:t>
      </w:r>
      <w:r w:rsidRPr="00381A1D">
        <w:rPr>
          <w:rFonts w:eastAsiaTheme="minorHAnsi" w:cstheme="minorBidi"/>
          <w:sz w:val="28"/>
          <w:szCs w:val="28"/>
          <w:lang w:eastAsia="en-US"/>
        </w:rPr>
        <w:t xml:space="preserve"> </w:t>
      </w:r>
    </w:p>
    <w:p w:rsidR="00B13861" w:rsidRPr="00381A1D" w:rsidRDefault="00B13861" w:rsidP="0045154C">
      <w:pPr>
        <w:pStyle w:val="msonormalbullet2gifbullet1gifbullet2gif"/>
        <w:ind w:firstLine="709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64F9A" w:rsidRPr="001819AC" w:rsidRDefault="009D4823" w:rsidP="004D5F76">
      <w:pPr>
        <w:pStyle w:val="msonormalbullet2gifbullet1gifbullet2gif"/>
        <w:contextualSpacing/>
        <w:jc w:val="center"/>
        <w:rPr>
          <w:color w:val="00B0F0"/>
          <w:sz w:val="28"/>
          <w:szCs w:val="28"/>
        </w:rPr>
      </w:pPr>
      <w:r w:rsidRPr="00381A1D">
        <w:rPr>
          <w:rFonts w:eastAsiaTheme="minorHAnsi" w:cstheme="minorBidi"/>
          <w:b/>
          <w:sz w:val="28"/>
          <w:szCs w:val="28"/>
          <w:lang w:eastAsia="en-US"/>
        </w:rPr>
        <w:t>Индекс физического объёма розничной торговли</w:t>
      </w:r>
      <w:r w:rsidRPr="001819AC">
        <w:rPr>
          <w:noProof/>
          <w:color w:val="00B0F0"/>
          <w:sz w:val="28"/>
          <w:szCs w:val="28"/>
        </w:rPr>
        <w:drawing>
          <wp:inline distT="0" distB="0" distL="0" distR="0">
            <wp:extent cx="5858539" cy="2360428"/>
            <wp:effectExtent l="0" t="0" r="27940" b="20955"/>
            <wp:docPr id="2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13861" w:rsidRPr="001819AC" w:rsidRDefault="00B13861" w:rsidP="002B48DF">
      <w:pPr>
        <w:pStyle w:val="21"/>
        <w:spacing w:after="0" w:line="276" w:lineRule="auto"/>
        <w:ind w:firstLine="709"/>
        <w:contextualSpacing/>
        <w:jc w:val="center"/>
        <w:rPr>
          <w:b/>
          <w:noProof/>
          <w:color w:val="00B0F0"/>
          <w:sz w:val="28"/>
          <w:szCs w:val="28"/>
        </w:rPr>
      </w:pPr>
    </w:p>
    <w:p w:rsidR="00E814CB" w:rsidRPr="000921E1" w:rsidRDefault="008A5221" w:rsidP="0062406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921E1">
        <w:rPr>
          <w:rFonts w:ascii="Times New Roman" w:hAnsi="Times New Roman"/>
          <w:b/>
          <w:sz w:val="28"/>
          <w:szCs w:val="28"/>
        </w:rPr>
        <w:t>Жилищное строительство.</w:t>
      </w:r>
      <w:r w:rsidR="00E814CB" w:rsidRPr="000921E1">
        <w:rPr>
          <w:rFonts w:ascii="Times New Roman" w:hAnsi="Times New Roman"/>
          <w:b/>
          <w:sz w:val="28"/>
          <w:szCs w:val="28"/>
        </w:rPr>
        <w:t xml:space="preserve"> </w:t>
      </w:r>
      <w:r w:rsidRPr="000921E1">
        <w:rPr>
          <w:rFonts w:ascii="Times New Roman" w:hAnsi="Times New Roman"/>
          <w:b/>
          <w:sz w:val="28"/>
          <w:szCs w:val="28"/>
        </w:rPr>
        <w:t>О</w:t>
      </w:r>
      <w:r w:rsidR="00E814CB" w:rsidRPr="000921E1">
        <w:rPr>
          <w:rFonts w:ascii="Times New Roman" w:hAnsi="Times New Roman"/>
          <w:b/>
          <w:sz w:val="28"/>
          <w:szCs w:val="28"/>
        </w:rPr>
        <w:t>беспечение граждан жильем</w:t>
      </w:r>
      <w:r w:rsidRPr="000921E1">
        <w:rPr>
          <w:rFonts w:ascii="Times New Roman" w:hAnsi="Times New Roman"/>
          <w:b/>
          <w:sz w:val="28"/>
          <w:szCs w:val="28"/>
        </w:rPr>
        <w:t xml:space="preserve">. </w:t>
      </w:r>
    </w:p>
    <w:p w:rsidR="000921E1" w:rsidRDefault="00C75E52" w:rsidP="006240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1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В отчетном году объем введенного жилья составил 1</w:t>
      </w:r>
      <w:r w:rsidR="003928C5" w:rsidRPr="000921E1">
        <w:rPr>
          <w:rFonts w:ascii="Times New Roman" w:eastAsia="Calibri" w:hAnsi="Times New Roman" w:cs="Times New Roman"/>
          <w:sz w:val="28"/>
          <w:szCs w:val="28"/>
        </w:rPr>
        <w:t>4754</w:t>
      </w:r>
      <w:r w:rsidRPr="000921E1">
        <w:rPr>
          <w:rFonts w:ascii="Times New Roman" w:eastAsia="Calibri" w:hAnsi="Times New Roman" w:cs="Times New Roman"/>
          <w:sz w:val="28"/>
          <w:szCs w:val="28"/>
        </w:rPr>
        <w:t xml:space="preserve"> кв. м, при плане в 1</w:t>
      </w:r>
      <w:r w:rsidR="003928C5" w:rsidRPr="000921E1">
        <w:rPr>
          <w:rFonts w:ascii="Times New Roman" w:eastAsia="Calibri" w:hAnsi="Times New Roman" w:cs="Times New Roman"/>
          <w:sz w:val="28"/>
          <w:szCs w:val="28"/>
        </w:rPr>
        <w:t>1522</w:t>
      </w:r>
      <w:r w:rsidRPr="000921E1">
        <w:rPr>
          <w:rFonts w:ascii="Times New Roman" w:eastAsia="Calibri" w:hAnsi="Times New Roman" w:cs="Times New Roman"/>
          <w:sz w:val="28"/>
          <w:szCs w:val="28"/>
        </w:rPr>
        <w:t xml:space="preserve"> кв.м.,  в том числе </w:t>
      </w:r>
      <w:r w:rsidR="000921E1" w:rsidRPr="000921E1">
        <w:rPr>
          <w:rFonts w:ascii="Times New Roman" w:eastAsia="Calibri" w:hAnsi="Times New Roman" w:cs="Times New Roman"/>
          <w:sz w:val="28"/>
          <w:szCs w:val="28"/>
        </w:rPr>
        <w:t xml:space="preserve">8798 </w:t>
      </w:r>
      <w:r w:rsidRPr="000921E1">
        <w:rPr>
          <w:rFonts w:ascii="Times New Roman" w:eastAsia="Calibri" w:hAnsi="Times New Roman" w:cs="Times New Roman"/>
          <w:sz w:val="28"/>
          <w:szCs w:val="28"/>
        </w:rPr>
        <w:t xml:space="preserve">кв.м. МКД и </w:t>
      </w:r>
      <w:r w:rsidR="003928C5" w:rsidRPr="000921E1">
        <w:rPr>
          <w:rFonts w:ascii="Times New Roman" w:eastAsia="Calibri" w:hAnsi="Times New Roman" w:cs="Times New Roman"/>
          <w:sz w:val="28"/>
          <w:szCs w:val="28"/>
        </w:rPr>
        <w:t>5956</w:t>
      </w:r>
      <w:r w:rsidRPr="000921E1">
        <w:rPr>
          <w:rFonts w:ascii="Times New Roman" w:eastAsia="Calibri" w:hAnsi="Times New Roman" w:cs="Times New Roman"/>
          <w:sz w:val="28"/>
          <w:szCs w:val="28"/>
        </w:rPr>
        <w:t xml:space="preserve"> кв.м.</w:t>
      </w:r>
      <w:r w:rsidRPr="000921E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0921E1">
        <w:rPr>
          <w:rFonts w:ascii="Times New Roman" w:eastAsia="Calibri" w:hAnsi="Times New Roman" w:cs="Times New Roman"/>
          <w:sz w:val="28"/>
          <w:szCs w:val="28"/>
        </w:rPr>
        <w:t xml:space="preserve"> ИЖС.</w:t>
      </w:r>
      <w:r w:rsidRPr="000921E1">
        <w:rPr>
          <w:rFonts w:ascii="Times New Roman" w:hAnsi="Times New Roman" w:cs="Times New Roman"/>
          <w:sz w:val="28"/>
          <w:szCs w:val="28"/>
        </w:rPr>
        <w:t xml:space="preserve"> В 201</w:t>
      </w:r>
      <w:r w:rsidR="003928C5" w:rsidRPr="000921E1">
        <w:rPr>
          <w:rFonts w:ascii="Times New Roman" w:hAnsi="Times New Roman" w:cs="Times New Roman"/>
          <w:sz w:val="28"/>
          <w:szCs w:val="28"/>
        </w:rPr>
        <w:t>7</w:t>
      </w:r>
      <w:r w:rsidRPr="000921E1">
        <w:rPr>
          <w:rFonts w:ascii="Times New Roman" w:hAnsi="Times New Roman" w:cs="Times New Roman"/>
          <w:sz w:val="28"/>
          <w:szCs w:val="28"/>
        </w:rPr>
        <w:t xml:space="preserve"> году введены в эксплуатацию </w:t>
      </w:r>
      <w:r w:rsidR="003928C5" w:rsidRPr="000921E1">
        <w:rPr>
          <w:rFonts w:ascii="Times New Roman" w:hAnsi="Times New Roman" w:cs="Times New Roman"/>
          <w:sz w:val="28"/>
          <w:szCs w:val="28"/>
        </w:rPr>
        <w:t xml:space="preserve">два пятиэтажных </w:t>
      </w:r>
      <w:r w:rsidRPr="000921E1">
        <w:rPr>
          <w:rFonts w:ascii="Times New Roman" w:hAnsi="Times New Roman" w:cs="Times New Roman"/>
          <w:sz w:val="28"/>
          <w:szCs w:val="28"/>
        </w:rPr>
        <w:t>многоквартирны</w:t>
      </w:r>
      <w:r w:rsidR="003928C5" w:rsidRPr="000921E1">
        <w:rPr>
          <w:rFonts w:ascii="Times New Roman" w:hAnsi="Times New Roman" w:cs="Times New Roman"/>
          <w:sz w:val="28"/>
          <w:szCs w:val="28"/>
        </w:rPr>
        <w:t>х</w:t>
      </w:r>
      <w:r w:rsidRPr="000921E1">
        <w:rPr>
          <w:rFonts w:ascii="Times New Roman" w:hAnsi="Times New Roman" w:cs="Times New Roman"/>
          <w:sz w:val="28"/>
          <w:szCs w:val="28"/>
        </w:rPr>
        <w:t xml:space="preserve"> жилы</w:t>
      </w:r>
      <w:r w:rsidR="003928C5" w:rsidRPr="000921E1">
        <w:rPr>
          <w:rFonts w:ascii="Times New Roman" w:hAnsi="Times New Roman" w:cs="Times New Roman"/>
          <w:sz w:val="28"/>
          <w:szCs w:val="28"/>
        </w:rPr>
        <w:t>х</w:t>
      </w:r>
      <w:r w:rsidRPr="000921E1">
        <w:rPr>
          <w:rFonts w:ascii="Times New Roman" w:hAnsi="Times New Roman" w:cs="Times New Roman"/>
          <w:sz w:val="28"/>
          <w:szCs w:val="28"/>
        </w:rPr>
        <w:t xml:space="preserve"> дома по ул. Бережкова, 1</w:t>
      </w:r>
      <w:r w:rsidR="003928C5" w:rsidRPr="000921E1">
        <w:rPr>
          <w:rFonts w:ascii="Times New Roman" w:hAnsi="Times New Roman" w:cs="Times New Roman"/>
          <w:sz w:val="28"/>
          <w:szCs w:val="28"/>
        </w:rPr>
        <w:t>4 и 14 А</w:t>
      </w:r>
      <w:r w:rsidR="000921E1">
        <w:rPr>
          <w:rFonts w:ascii="Times New Roman" w:hAnsi="Times New Roman" w:cs="Times New Roman"/>
          <w:sz w:val="28"/>
          <w:szCs w:val="28"/>
        </w:rPr>
        <w:t>, трёхэтажные многоквартирные дома по ул. Мира, 8 и Береговая, 59 А, и пять двухэтажных домов по ул</w:t>
      </w:r>
      <w:proofErr w:type="gramStart"/>
      <w:r w:rsidR="000921E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921E1">
        <w:rPr>
          <w:rFonts w:ascii="Times New Roman" w:hAnsi="Times New Roman" w:cs="Times New Roman"/>
          <w:sz w:val="28"/>
          <w:szCs w:val="28"/>
        </w:rPr>
        <w:t>алинина в пос.Октябрьский.</w:t>
      </w:r>
    </w:p>
    <w:p w:rsidR="002B48DF" w:rsidRPr="001819AC" w:rsidRDefault="0069600B" w:rsidP="000921E1">
      <w:pPr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Calibri" w:hAnsi="Times New Roman" w:cs="Times New Roman"/>
          <w:color w:val="00B0F0"/>
          <w:sz w:val="28"/>
          <w:szCs w:val="28"/>
        </w:rPr>
      </w:pPr>
      <w:r w:rsidRPr="000921E1">
        <w:rPr>
          <w:rFonts w:ascii="Times New Roman" w:eastAsia="Calibri" w:hAnsi="Times New Roman" w:cs="Times New Roman"/>
          <w:b/>
          <w:sz w:val="28"/>
          <w:szCs w:val="28"/>
        </w:rPr>
        <w:t>Ввод жилья, тыс.кв</w:t>
      </w:r>
      <w:proofErr w:type="gramStart"/>
      <w:r w:rsidRPr="000921E1">
        <w:rPr>
          <w:rFonts w:ascii="Times New Roman" w:eastAsia="Calibri" w:hAnsi="Times New Roman" w:cs="Times New Roman"/>
          <w:b/>
          <w:sz w:val="28"/>
          <w:szCs w:val="28"/>
        </w:rPr>
        <w:t>.м</w:t>
      </w:r>
      <w:proofErr w:type="gramEnd"/>
      <w:r w:rsidRPr="001819AC">
        <w:rPr>
          <w:rFonts w:ascii="Times New Roman" w:eastAsia="Calibri" w:hAnsi="Times New Roman" w:cs="Times New Roman"/>
          <w:noProof/>
          <w:color w:val="00B0F0"/>
          <w:sz w:val="28"/>
          <w:szCs w:val="28"/>
        </w:rPr>
        <w:drawing>
          <wp:inline distT="0" distB="0" distL="0" distR="0">
            <wp:extent cx="5743797" cy="3561907"/>
            <wp:effectExtent l="19050" t="0" r="28353" b="443"/>
            <wp:docPr id="2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86BB7" w:rsidRPr="0062406F" w:rsidRDefault="00086BB7" w:rsidP="00086BB7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7D59" w:rsidRPr="0062406F" w:rsidRDefault="00BA7D59" w:rsidP="00BA7D59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sz w:val="28"/>
        </w:rPr>
      </w:pPr>
      <w:r w:rsidRPr="0062406F">
        <w:rPr>
          <w:b/>
          <w:snapToGrid w:val="0"/>
          <w:sz w:val="28"/>
        </w:rPr>
        <w:t>Обеспечение жильем граждан</w:t>
      </w:r>
      <w:r w:rsidR="00340633" w:rsidRPr="0062406F">
        <w:rPr>
          <w:b/>
          <w:snapToGrid w:val="0"/>
          <w:sz w:val="28"/>
        </w:rPr>
        <w:t xml:space="preserve"> за 201</w:t>
      </w:r>
      <w:r w:rsidR="00B7336F" w:rsidRPr="0062406F">
        <w:rPr>
          <w:b/>
          <w:snapToGrid w:val="0"/>
          <w:sz w:val="28"/>
        </w:rPr>
        <w:t>7</w:t>
      </w:r>
      <w:r w:rsidR="00340633" w:rsidRPr="0062406F">
        <w:rPr>
          <w:b/>
          <w:snapToGrid w:val="0"/>
          <w:sz w:val="28"/>
        </w:rPr>
        <w:t xml:space="preserve"> год</w:t>
      </w:r>
    </w:p>
    <w:tbl>
      <w:tblPr>
        <w:tblW w:w="9356" w:type="dxa"/>
        <w:tblInd w:w="-1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69"/>
        <w:gridCol w:w="992"/>
        <w:gridCol w:w="850"/>
        <w:gridCol w:w="1276"/>
        <w:gridCol w:w="1418"/>
        <w:gridCol w:w="1417"/>
        <w:gridCol w:w="1134"/>
      </w:tblGrid>
      <w:tr w:rsidR="0062406F" w:rsidRPr="0062406F" w:rsidTr="00E50B5A">
        <w:trPr>
          <w:trHeight w:val="682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2C20" w:rsidRPr="0062406F" w:rsidRDefault="00BF2C20" w:rsidP="00FE2967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snapToGrid w:val="0"/>
                <w:sz w:val="28"/>
                <w:szCs w:val="28"/>
              </w:rPr>
              <w:t>Категории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B5A" w:rsidRDefault="00BF2C20" w:rsidP="004D5F76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proofErr w:type="gramStart"/>
            <w:r w:rsidRPr="0062406F">
              <w:rPr>
                <w:snapToGrid w:val="0"/>
                <w:sz w:val="28"/>
                <w:szCs w:val="28"/>
              </w:rPr>
              <w:t>С</w:t>
            </w:r>
            <w:r w:rsidR="004D5F76" w:rsidRPr="0062406F">
              <w:rPr>
                <w:snapToGrid w:val="0"/>
                <w:sz w:val="28"/>
                <w:szCs w:val="28"/>
              </w:rPr>
              <w:t>т</w:t>
            </w:r>
            <w:r w:rsidRPr="0062406F">
              <w:rPr>
                <w:snapToGrid w:val="0"/>
                <w:sz w:val="28"/>
                <w:szCs w:val="28"/>
              </w:rPr>
              <w:t>ояли на учёте</w:t>
            </w:r>
            <w:proofErr w:type="gramEnd"/>
            <w:r w:rsidRPr="0062406F">
              <w:rPr>
                <w:snapToGrid w:val="0"/>
                <w:sz w:val="28"/>
                <w:szCs w:val="28"/>
              </w:rPr>
              <w:t xml:space="preserve"> на 01.01.</w:t>
            </w:r>
          </w:p>
          <w:p w:rsidR="00BF2C20" w:rsidRPr="0062406F" w:rsidRDefault="00BF2C20" w:rsidP="004D5F76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snapToGrid w:val="0"/>
                <w:sz w:val="28"/>
                <w:szCs w:val="28"/>
              </w:rPr>
              <w:t>2016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BF2C20" w:rsidRPr="0062406F" w:rsidRDefault="00BF2C20" w:rsidP="00BF2C20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proofErr w:type="gramStart"/>
            <w:r w:rsidRPr="0062406F">
              <w:rPr>
                <w:snapToGrid w:val="0"/>
                <w:sz w:val="28"/>
                <w:szCs w:val="28"/>
              </w:rPr>
              <w:t>Вста</w:t>
            </w:r>
            <w:r w:rsidR="00E50B5A">
              <w:rPr>
                <w:snapToGrid w:val="0"/>
                <w:sz w:val="28"/>
                <w:szCs w:val="28"/>
              </w:rPr>
              <w:t>-</w:t>
            </w:r>
            <w:r w:rsidRPr="0062406F">
              <w:rPr>
                <w:snapToGrid w:val="0"/>
                <w:sz w:val="28"/>
                <w:szCs w:val="28"/>
              </w:rPr>
              <w:t>ли</w:t>
            </w:r>
            <w:proofErr w:type="spellEnd"/>
            <w:proofErr w:type="gramEnd"/>
            <w:r w:rsidRPr="0062406F">
              <w:rPr>
                <w:snapToGrid w:val="0"/>
                <w:sz w:val="28"/>
                <w:szCs w:val="28"/>
              </w:rPr>
              <w:t xml:space="preserve"> на учёт в 2016 году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C20" w:rsidRPr="0062406F" w:rsidRDefault="00BF2C20" w:rsidP="00FE2967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snapToGrid w:val="0"/>
                <w:sz w:val="28"/>
                <w:szCs w:val="28"/>
              </w:rPr>
              <w:t xml:space="preserve">Сняты с учёта по </w:t>
            </w:r>
            <w:proofErr w:type="spellStart"/>
            <w:proofErr w:type="gramStart"/>
            <w:r w:rsidRPr="0062406F">
              <w:rPr>
                <w:snapToGrid w:val="0"/>
                <w:sz w:val="28"/>
                <w:szCs w:val="28"/>
              </w:rPr>
              <w:t>различ</w:t>
            </w:r>
            <w:r w:rsidR="00E50B5A">
              <w:rPr>
                <w:snapToGrid w:val="0"/>
                <w:sz w:val="28"/>
                <w:szCs w:val="28"/>
              </w:rPr>
              <w:t>-</w:t>
            </w:r>
            <w:r w:rsidRPr="0062406F">
              <w:rPr>
                <w:snapToGrid w:val="0"/>
                <w:sz w:val="28"/>
                <w:szCs w:val="28"/>
              </w:rPr>
              <w:t>ным</w:t>
            </w:r>
            <w:proofErr w:type="spellEnd"/>
            <w:proofErr w:type="gramEnd"/>
            <w:r w:rsidRPr="0062406F">
              <w:rPr>
                <w:snapToGrid w:val="0"/>
                <w:sz w:val="28"/>
                <w:szCs w:val="28"/>
              </w:rPr>
              <w:t xml:space="preserve"> основания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BF2C20" w:rsidRPr="0062406F" w:rsidRDefault="00BF2C20" w:rsidP="00BF2C20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proofErr w:type="gramStart"/>
            <w:r w:rsidRPr="0062406F">
              <w:rPr>
                <w:snapToGrid w:val="0"/>
                <w:sz w:val="28"/>
                <w:szCs w:val="28"/>
              </w:rPr>
              <w:t>Обеспече</w:t>
            </w:r>
            <w:r w:rsidR="00E50B5A">
              <w:rPr>
                <w:snapToGrid w:val="0"/>
                <w:sz w:val="28"/>
                <w:szCs w:val="28"/>
              </w:rPr>
              <w:t>-</w:t>
            </w:r>
            <w:r w:rsidRPr="0062406F">
              <w:rPr>
                <w:snapToGrid w:val="0"/>
                <w:sz w:val="28"/>
                <w:szCs w:val="28"/>
              </w:rPr>
              <w:t>ны</w:t>
            </w:r>
            <w:proofErr w:type="spellEnd"/>
            <w:proofErr w:type="gramEnd"/>
            <w:r w:rsidRPr="0062406F">
              <w:rPr>
                <w:snapToGrid w:val="0"/>
                <w:sz w:val="28"/>
                <w:szCs w:val="28"/>
              </w:rPr>
              <w:t xml:space="preserve"> жильём за 2016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C20" w:rsidRPr="0062406F" w:rsidRDefault="00BF2C20" w:rsidP="00BF2C20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snapToGrid w:val="0"/>
                <w:sz w:val="28"/>
                <w:szCs w:val="28"/>
              </w:rPr>
              <w:t>Состоят на учёте на 01.01.2017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2C20" w:rsidRPr="0062406F" w:rsidRDefault="00BF2C20" w:rsidP="00BF2C20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proofErr w:type="gramStart"/>
            <w:r w:rsidRPr="0062406F">
              <w:rPr>
                <w:snapToGrid w:val="0"/>
                <w:sz w:val="28"/>
                <w:szCs w:val="28"/>
              </w:rPr>
              <w:t>Обеспе</w:t>
            </w:r>
            <w:r w:rsidR="00E50B5A">
              <w:rPr>
                <w:snapToGrid w:val="0"/>
                <w:sz w:val="28"/>
                <w:szCs w:val="28"/>
              </w:rPr>
              <w:t>-</w:t>
            </w:r>
            <w:r w:rsidRPr="0062406F">
              <w:rPr>
                <w:snapToGrid w:val="0"/>
                <w:sz w:val="28"/>
                <w:szCs w:val="28"/>
              </w:rPr>
              <w:t>чение</w:t>
            </w:r>
            <w:proofErr w:type="spellEnd"/>
            <w:proofErr w:type="gramEnd"/>
            <w:r w:rsidRPr="0062406F">
              <w:rPr>
                <w:snapToGrid w:val="0"/>
                <w:sz w:val="28"/>
                <w:szCs w:val="28"/>
              </w:rPr>
              <w:t xml:space="preserve"> в 2017 году (план)</w:t>
            </w:r>
          </w:p>
        </w:tc>
      </w:tr>
      <w:tr w:rsidR="0062406F" w:rsidRPr="0062406F" w:rsidTr="00E50B5A">
        <w:trPr>
          <w:trHeight w:val="636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BF2C20" w:rsidRPr="0062406F" w:rsidRDefault="00BF2C20" w:rsidP="008A5221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 xml:space="preserve">Молодые семьи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BF2C20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193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BF2C20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C20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BF2C20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C20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BF2C20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22</w:t>
            </w:r>
          </w:p>
        </w:tc>
      </w:tr>
      <w:tr w:rsidR="0062406F" w:rsidRPr="0062406F" w:rsidTr="00E50B5A">
        <w:trPr>
          <w:trHeight w:val="244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 xml:space="preserve">Дети-сироты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84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C97603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</w:t>
            </w:r>
            <w:r w:rsidR="00C97603" w:rsidRPr="0062406F">
              <w:rPr>
                <w:bCs/>
                <w:snapToGrid w:val="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9</w:t>
            </w:r>
          </w:p>
        </w:tc>
      </w:tr>
      <w:tr w:rsidR="0062406F" w:rsidRPr="0062406F" w:rsidTr="00E50B5A">
        <w:trPr>
          <w:trHeight w:val="497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8A5221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 xml:space="preserve">Ветераны ВОВ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</w:tr>
      <w:tr w:rsidR="0062406F" w:rsidRPr="0062406F" w:rsidTr="00E50B5A">
        <w:trPr>
          <w:trHeight w:val="636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Труженики тыла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0A6748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1831A4" w:rsidP="000A674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</w:t>
            </w:r>
            <w:r w:rsidR="000A6748" w:rsidRPr="0062406F">
              <w:rPr>
                <w:bCs/>
                <w:snapToGrid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</w:t>
            </w:r>
          </w:p>
        </w:tc>
      </w:tr>
      <w:tr w:rsidR="0062406F" w:rsidRPr="0062406F" w:rsidTr="00E50B5A">
        <w:trPr>
          <w:trHeight w:val="748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8A5221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 xml:space="preserve">Ветераны </w:t>
            </w:r>
            <w:proofErr w:type="gramStart"/>
            <w:r w:rsidRPr="0062406F">
              <w:rPr>
                <w:bCs/>
                <w:snapToGrid w:val="0"/>
                <w:sz w:val="28"/>
                <w:szCs w:val="28"/>
              </w:rPr>
              <w:t>боевых</w:t>
            </w:r>
            <w:proofErr w:type="gramEnd"/>
          </w:p>
          <w:p w:rsidR="001831A4" w:rsidRPr="0062406F" w:rsidRDefault="001831A4" w:rsidP="008A5221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 xml:space="preserve">действий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0A6748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1831A4" w:rsidP="000A674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</w:t>
            </w:r>
            <w:r w:rsidR="000A6748" w:rsidRPr="0062406F">
              <w:rPr>
                <w:bCs/>
                <w:snapToGrid w:val="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</w:tr>
      <w:tr w:rsidR="0062406F" w:rsidRPr="0062406F" w:rsidTr="00E50B5A">
        <w:trPr>
          <w:trHeight w:val="362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8A5221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lastRenderedPageBreak/>
              <w:t xml:space="preserve">Инвалиды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</w:p>
        </w:tc>
      </w:tr>
      <w:tr w:rsidR="0062406F" w:rsidRPr="0062406F" w:rsidTr="00E50B5A">
        <w:trPr>
          <w:trHeight w:val="636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Вынужденные переселенцы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C97603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</w:t>
            </w:r>
          </w:p>
        </w:tc>
      </w:tr>
      <w:tr w:rsidR="0062406F" w:rsidRPr="0062406F" w:rsidTr="00E50B5A">
        <w:trPr>
          <w:trHeight w:val="43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Жильё для российской семьи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0A6748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</w:tr>
      <w:tr w:rsidR="0062406F" w:rsidRPr="0062406F" w:rsidTr="00E50B5A">
        <w:trPr>
          <w:trHeight w:val="43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Работники бюджетной сферы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0A674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  <w:r w:rsidR="000A6748" w:rsidRPr="0062406F">
              <w:rPr>
                <w:bCs/>
                <w:snapToGrid w:val="0"/>
                <w:sz w:val="28"/>
                <w:szCs w:val="28"/>
              </w:rPr>
              <w:t>29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1831A4" w:rsidP="000A674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  <w:r w:rsidR="000A6748" w:rsidRPr="0062406F">
              <w:rPr>
                <w:bCs/>
                <w:snapToGrid w:val="0"/>
                <w:sz w:val="28"/>
                <w:szCs w:val="28"/>
              </w:rPr>
              <w:t>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</w:p>
        </w:tc>
      </w:tr>
      <w:tr w:rsidR="0062406F" w:rsidRPr="0062406F" w:rsidTr="00E50B5A">
        <w:trPr>
          <w:trHeight w:val="707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Общий список нуждаемости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432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97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831A4" w:rsidRPr="0062406F" w:rsidRDefault="000A6748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</w:t>
            </w:r>
          </w:p>
        </w:tc>
      </w:tr>
      <w:tr w:rsidR="0062406F" w:rsidRPr="0062406F" w:rsidTr="00E50B5A">
        <w:trPr>
          <w:trHeight w:val="1107"/>
        </w:trPr>
        <w:tc>
          <w:tcPr>
            <w:tcW w:w="22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Переселено из аварийного жилфонда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1831A4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A836AB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A836AB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1831A4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A836AB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77</w:t>
            </w:r>
          </w:p>
        </w:tc>
      </w:tr>
      <w:tr w:rsidR="0062406F" w:rsidRPr="0062406F" w:rsidTr="00E50B5A">
        <w:trPr>
          <w:trHeight w:val="43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1831A4" w:rsidP="008A5221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1831A4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982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A836AB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143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72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bCs/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3" w:type="dxa"/>
              <w:bottom w:w="0" w:type="dxa"/>
              <w:right w:w="23" w:type="dxa"/>
            </w:tcMar>
            <w:hideMark/>
          </w:tcPr>
          <w:p w:rsidR="001831A4" w:rsidRPr="0062406F" w:rsidRDefault="000A6748" w:rsidP="00202B98">
            <w:pPr>
              <w:pStyle w:val="21"/>
              <w:spacing w:after="0" w:line="240" w:lineRule="auto"/>
              <w:contextualSpacing/>
              <w:jc w:val="center"/>
              <w:rPr>
                <w:snapToGrid w:val="0"/>
                <w:sz w:val="28"/>
                <w:szCs w:val="28"/>
              </w:rPr>
            </w:pPr>
            <w:r w:rsidRPr="0062406F">
              <w:rPr>
                <w:bCs/>
                <w:snapToGrid w:val="0"/>
                <w:sz w:val="28"/>
                <w:szCs w:val="28"/>
              </w:rPr>
              <w:t>38</w:t>
            </w:r>
          </w:p>
        </w:tc>
      </w:tr>
    </w:tbl>
    <w:p w:rsidR="00B13861" w:rsidRPr="0062406F" w:rsidRDefault="00B13861" w:rsidP="00B1386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75E52" w:rsidRPr="0062406F" w:rsidRDefault="00C75E52" w:rsidP="00E50B5A">
      <w:pPr>
        <w:autoSpaceDE w:val="0"/>
        <w:autoSpaceDN w:val="0"/>
        <w:adjustRightInd w:val="0"/>
        <w:spacing w:after="0"/>
        <w:ind w:left="709" w:hanging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2406F">
        <w:rPr>
          <w:rFonts w:ascii="Times New Roman" w:hAnsi="Times New Roman" w:cs="Times New Roman"/>
          <w:snapToGrid w:val="0"/>
          <w:sz w:val="28"/>
          <w:szCs w:val="28"/>
        </w:rPr>
        <w:t>В течение 201</w:t>
      </w:r>
      <w:r w:rsidR="00C97603" w:rsidRPr="0062406F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62406F">
        <w:rPr>
          <w:rFonts w:ascii="Times New Roman" w:hAnsi="Times New Roman" w:cs="Times New Roman"/>
          <w:snapToGrid w:val="0"/>
          <w:sz w:val="28"/>
          <w:szCs w:val="28"/>
        </w:rPr>
        <w:t xml:space="preserve"> года обеспечены жильем </w:t>
      </w:r>
      <w:r w:rsidR="00C97603" w:rsidRPr="0062406F">
        <w:rPr>
          <w:rFonts w:ascii="Times New Roman" w:hAnsi="Times New Roman" w:cs="Times New Roman"/>
          <w:snapToGrid w:val="0"/>
          <w:sz w:val="28"/>
          <w:szCs w:val="28"/>
        </w:rPr>
        <w:t xml:space="preserve">72 </w:t>
      </w:r>
      <w:r w:rsidRPr="0062406F">
        <w:rPr>
          <w:rFonts w:ascii="Times New Roman" w:hAnsi="Times New Roman" w:cs="Times New Roman"/>
          <w:snapToGrid w:val="0"/>
          <w:sz w:val="28"/>
          <w:szCs w:val="28"/>
        </w:rPr>
        <w:t xml:space="preserve">семьи. </w:t>
      </w:r>
    </w:p>
    <w:p w:rsidR="00C75E52" w:rsidRPr="00C97603" w:rsidRDefault="00C75E52" w:rsidP="00E50B5A">
      <w:pPr>
        <w:autoSpaceDE w:val="0"/>
        <w:autoSpaceDN w:val="0"/>
        <w:adjustRightInd w:val="0"/>
        <w:spacing w:after="0"/>
        <w:ind w:left="709" w:hanging="709"/>
        <w:contextualSpacing/>
        <w:jc w:val="both"/>
        <w:rPr>
          <w:rFonts w:ascii="Times New Roman" w:hAnsi="Times New Roman" w:cs="Times New Roman"/>
          <w:snapToGrid w:val="0"/>
          <w:sz w:val="28"/>
        </w:rPr>
      </w:pPr>
      <w:r w:rsidRPr="00C97603">
        <w:rPr>
          <w:rFonts w:ascii="Times New Roman" w:hAnsi="Times New Roman" w:cs="Times New Roman"/>
          <w:snapToGrid w:val="0"/>
          <w:sz w:val="28"/>
        </w:rPr>
        <w:t>Благодаря поддержке областного правительства 3</w:t>
      </w:r>
      <w:r w:rsidR="00C97603" w:rsidRPr="00C97603">
        <w:rPr>
          <w:rFonts w:ascii="Times New Roman" w:hAnsi="Times New Roman" w:cs="Times New Roman"/>
          <w:snapToGrid w:val="0"/>
          <w:sz w:val="28"/>
        </w:rPr>
        <w:t>0</w:t>
      </w:r>
      <w:r w:rsidRPr="00C97603">
        <w:rPr>
          <w:rFonts w:ascii="Times New Roman" w:hAnsi="Times New Roman" w:cs="Times New Roman"/>
          <w:snapToGrid w:val="0"/>
          <w:sz w:val="28"/>
        </w:rPr>
        <w:t xml:space="preserve"> молоды</w:t>
      </w:r>
      <w:r w:rsidR="00C97603" w:rsidRPr="00C97603">
        <w:rPr>
          <w:rFonts w:ascii="Times New Roman" w:hAnsi="Times New Roman" w:cs="Times New Roman"/>
          <w:snapToGrid w:val="0"/>
          <w:sz w:val="28"/>
        </w:rPr>
        <w:t>х</w:t>
      </w:r>
      <w:r w:rsidRPr="00C97603">
        <w:rPr>
          <w:rFonts w:ascii="Times New Roman" w:hAnsi="Times New Roman" w:cs="Times New Roman"/>
          <w:snapToGrid w:val="0"/>
          <w:sz w:val="28"/>
        </w:rPr>
        <w:t xml:space="preserve"> сем</w:t>
      </w:r>
      <w:r w:rsidR="00C97603" w:rsidRPr="00C97603">
        <w:rPr>
          <w:rFonts w:ascii="Times New Roman" w:hAnsi="Times New Roman" w:cs="Times New Roman"/>
          <w:snapToGrid w:val="0"/>
          <w:sz w:val="28"/>
        </w:rPr>
        <w:t>ей</w:t>
      </w:r>
      <w:r w:rsidRPr="00C97603">
        <w:rPr>
          <w:rFonts w:ascii="Times New Roman" w:hAnsi="Times New Roman" w:cs="Times New Roman"/>
          <w:snapToGrid w:val="0"/>
          <w:sz w:val="28"/>
        </w:rPr>
        <w:t xml:space="preserve"> приобрели жилье в 201</w:t>
      </w:r>
      <w:r w:rsidR="00C97603" w:rsidRPr="00C97603">
        <w:rPr>
          <w:rFonts w:ascii="Times New Roman" w:hAnsi="Times New Roman" w:cs="Times New Roman"/>
          <w:snapToGrid w:val="0"/>
          <w:sz w:val="28"/>
        </w:rPr>
        <w:t>7 году</w:t>
      </w:r>
      <w:r w:rsidR="00C97603">
        <w:rPr>
          <w:rFonts w:ascii="Times New Roman" w:hAnsi="Times New Roman" w:cs="Times New Roman"/>
          <w:snapToGrid w:val="0"/>
          <w:sz w:val="28"/>
        </w:rPr>
        <w:t>, и 22 молодые семьи запланировано обеспечить в 2018 году</w:t>
      </w:r>
      <w:r w:rsidR="00C97603" w:rsidRPr="00C97603">
        <w:rPr>
          <w:rFonts w:ascii="Times New Roman" w:hAnsi="Times New Roman" w:cs="Times New Roman"/>
          <w:snapToGrid w:val="0"/>
          <w:sz w:val="28"/>
        </w:rPr>
        <w:t>.</w:t>
      </w:r>
    </w:p>
    <w:p w:rsidR="00C75E52" w:rsidRPr="00C97603" w:rsidRDefault="00C75E52" w:rsidP="00E50B5A">
      <w:pPr>
        <w:spacing w:after="0"/>
        <w:ind w:left="709" w:hanging="709"/>
        <w:contextualSpacing/>
        <w:jc w:val="both"/>
        <w:rPr>
          <w:rFonts w:ascii="Times New Roman" w:hAnsi="Times New Roman" w:cs="Times New Roman"/>
          <w:snapToGrid w:val="0"/>
          <w:sz w:val="28"/>
        </w:rPr>
      </w:pPr>
      <w:r w:rsidRPr="00C97603">
        <w:rPr>
          <w:rFonts w:ascii="Times New Roman" w:hAnsi="Times New Roman" w:cs="Times New Roman"/>
          <w:snapToGrid w:val="0"/>
          <w:sz w:val="28"/>
        </w:rPr>
        <w:t xml:space="preserve">В течение прошлого года </w:t>
      </w:r>
      <w:r w:rsidR="00C97603" w:rsidRPr="00C97603">
        <w:rPr>
          <w:rFonts w:ascii="Times New Roman" w:hAnsi="Times New Roman" w:cs="Times New Roman"/>
          <w:snapToGrid w:val="0"/>
          <w:sz w:val="28"/>
        </w:rPr>
        <w:t>3</w:t>
      </w:r>
      <w:r w:rsidRPr="00C97603">
        <w:rPr>
          <w:rFonts w:ascii="Times New Roman" w:hAnsi="Times New Roman" w:cs="Times New Roman"/>
          <w:snapToGrid w:val="0"/>
          <w:sz w:val="28"/>
        </w:rPr>
        <w:t xml:space="preserve"> ветерана</w:t>
      </w:r>
      <w:r w:rsidR="00C97603" w:rsidRPr="00C97603">
        <w:rPr>
          <w:rFonts w:ascii="Times New Roman" w:hAnsi="Times New Roman" w:cs="Times New Roman"/>
          <w:snapToGrid w:val="0"/>
          <w:sz w:val="28"/>
        </w:rPr>
        <w:t xml:space="preserve"> ВОВ были обеспечены квартирами, стоящие в очереди ветераны ВОВ обеспечены жильём полностью</w:t>
      </w:r>
      <w:r w:rsidRPr="00C97603">
        <w:rPr>
          <w:rFonts w:ascii="Times New Roman" w:hAnsi="Times New Roman" w:cs="Times New Roman"/>
          <w:snapToGrid w:val="0"/>
          <w:sz w:val="28"/>
        </w:rPr>
        <w:t xml:space="preserve">. </w:t>
      </w:r>
    </w:p>
    <w:p w:rsidR="00C75E52" w:rsidRPr="00C97603" w:rsidRDefault="00C97603" w:rsidP="00E50B5A">
      <w:pPr>
        <w:spacing w:after="0"/>
        <w:ind w:left="709" w:hanging="709"/>
        <w:contextualSpacing/>
        <w:jc w:val="both"/>
        <w:rPr>
          <w:rFonts w:ascii="Times New Roman" w:hAnsi="Times New Roman" w:cs="Times New Roman"/>
          <w:snapToGrid w:val="0"/>
          <w:sz w:val="28"/>
        </w:rPr>
      </w:pPr>
      <w:r w:rsidRPr="00C97603">
        <w:rPr>
          <w:rFonts w:ascii="Times New Roman" w:hAnsi="Times New Roman" w:cs="Times New Roman"/>
          <w:snapToGrid w:val="0"/>
          <w:sz w:val="28"/>
        </w:rPr>
        <w:t>30</w:t>
      </w:r>
      <w:r w:rsidR="00C75E52" w:rsidRPr="00C97603">
        <w:rPr>
          <w:rFonts w:ascii="Times New Roman" w:hAnsi="Times New Roman" w:cs="Times New Roman"/>
          <w:snapToGrid w:val="0"/>
          <w:sz w:val="28"/>
        </w:rPr>
        <w:t xml:space="preserve"> детей-сирот были  обеспечены квартирами и ещё </w:t>
      </w:r>
      <w:r w:rsidRPr="00C97603">
        <w:rPr>
          <w:rFonts w:ascii="Times New Roman" w:hAnsi="Times New Roman" w:cs="Times New Roman"/>
          <w:snapToGrid w:val="0"/>
          <w:sz w:val="28"/>
        </w:rPr>
        <w:t>9</w:t>
      </w:r>
      <w:r w:rsidR="00C75E52" w:rsidRPr="00C97603">
        <w:rPr>
          <w:rFonts w:ascii="Times New Roman" w:hAnsi="Times New Roman" w:cs="Times New Roman"/>
          <w:snapToGrid w:val="0"/>
          <w:sz w:val="28"/>
        </w:rPr>
        <w:t xml:space="preserve"> запланировано на 201</w:t>
      </w:r>
      <w:r w:rsidRPr="00C97603">
        <w:rPr>
          <w:rFonts w:ascii="Times New Roman" w:hAnsi="Times New Roman" w:cs="Times New Roman"/>
          <w:snapToGrid w:val="0"/>
          <w:sz w:val="28"/>
        </w:rPr>
        <w:t>8</w:t>
      </w:r>
      <w:r w:rsidR="00C75E52" w:rsidRPr="00C97603">
        <w:rPr>
          <w:rFonts w:ascii="Times New Roman" w:hAnsi="Times New Roman" w:cs="Times New Roman"/>
          <w:snapToGrid w:val="0"/>
          <w:sz w:val="28"/>
        </w:rPr>
        <w:t xml:space="preserve"> год. </w:t>
      </w:r>
    </w:p>
    <w:p w:rsidR="00C97603" w:rsidRPr="00C97603" w:rsidRDefault="00C75E52" w:rsidP="00E50B5A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C97603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97603">
        <w:rPr>
          <w:rFonts w:ascii="Times New Roman" w:hAnsi="Times New Roman" w:cs="Times New Roman"/>
          <w:sz w:val="28"/>
          <w:szCs w:val="28"/>
        </w:rPr>
        <w:t>В 201</w:t>
      </w:r>
      <w:r w:rsidR="00C97603" w:rsidRPr="00C97603">
        <w:rPr>
          <w:rFonts w:ascii="Times New Roman" w:hAnsi="Times New Roman" w:cs="Times New Roman"/>
          <w:sz w:val="28"/>
          <w:szCs w:val="28"/>
        </w:rPr>
        <w:t>7</w:t>
      </w:r>
      <w:r w:rsidRPr="00C97603">
        <w:rPr>
          <w:rFonts w:ascii="Times New Roman" w:hAnsi="Times New Roman" w:cs="Times New Roman"/>
          <w:sz w:val="28"/>
          <w:szCs w:val="28"/>
        </w:rPr>
        <w:t xml:space="preserve"> году сформированы </w:t>
      </w:r>
      <w:r w:rsidR="00C97603" w:rsidRPr="00C97603">
        <w:rPr>
          <w:rFonts w:ascii="Times New Roman" w:hAnsi="Times New Roman" w:cs="Times New Roman"/>
          <w:sz w:val="28"/>
          <w:szCs w:val="28"/>
        </w:rPr>
        <w:t>20</w:t>
      </w:r>
      <w:r w:rsidRPr="00C97603">
        <w:rPr>
          <w:rFonts w:ascii="Times New Roman" w:hAnsi="Times New Roman" w:cs="Times New Roman"/>
          <w:sz w:val="28"/>
          <w:szCs w:val="28"/>
        </w:rPr>
        <w:t xml:space="preserve"> участков предназначенных для  предоставления многодетным семьям</w:t>
      </w:r>
      <w:r w:rsidR="00C97603" w:rsidRPr="00C9760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0B5A" w:rsidRDefault="00E50B5A" w:rsidP="00E50B5A">
      <w:pPr>
        <w:pStyle w:val="a5"/>
        <w:spacing w:after="0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938" w:rsidRPr="00B7336F" w:rsidRDefault="00C46938" w:rsidP="00E50B5A">
      <w:pPr>
        <w:pStyle w:val="a5"/>
        <w:spacing w:after="0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603">
        <w:rPr>
          <w:rFonts w:ascii="Times New Roman" w:hAnsi="Times New Roman" w:cs="Times New Roman"/>
          <w:b/>
          <w:sz w:val="28"/>
          <w:szCs w:val="28"/>
        </w:rPr>
        <w:t>Жилищно-коммунальное</w:t>
      </w:r>
      <w:r w:rsidRPr="00B7336F">
        <w:rPr>
          <w:rFonts w:ascii="Times New Roman" w:hAnsi="Times New Roman" w:cs="Times New Roman"/>
          <w:b/>
          <w:sz w:val="28"/>
          <w:szCs w:val="28"/>
        </w:rPr>
        <w:t xml:space="preserve"> хозяйство</w:t>
      </w:r>
    </w:p>
    <w:p w:rsidR="00B7336F" w:rsidRPr="00B7336F" w:rsidRDefault="00B7336F" w:rsidP="0088052D">
      <w:pPr>
        <w:pStyle w:val="a5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>На 1 января 2018 года общая площадь многоквартирного жилищного</w:t>
      </w:r>
      <w:r w:rsidR="00E50B5A">
        <w:rPr>
          <w:rFonts w:ascii="Times New Roman" w:hAnsi="Times New Roman" w:cs="Times New Roman"/>
          <w:sz w:val="28"/>
          <w:szCs w:val="28"/>
        </w:rPr>
        <w:t xml:space="preserve"> </w:t>
      </w:r>
      <w:r w:rsidRPr="00B7336F">
        <w:rPr>
          <w:rFonts w:ascii="Times New Roman" w:hAnsi="Times New Roman" w:cs="Times New Roman"/>
          <w:sz w:val="28"/>
          <w:szCs w:val="28"/>
        </w:rPr>
        <w:t>фонда городского округа, находящегося на обслуживании составила 359489,62 кв.м.</w:t>
      </w:r>
    </w:p>
    <w:p w:rsidR="00B7336F" w:rsidRPr="00B7336F" w:rsidRDefault="00B7336F" w:rsidP="008805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 xml:space="preserve">Жилищные услуги населению оказывают пять специализированных предприятий. </w:t>
      </w:r>
    </w:p>
    <w:p w:rsidR="00B7336F" w:rsidRPr="00B7336F" w:rsidRDefault="00B7336F" w:rsidP="00E50B5A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>ООО «ПЖРЭП» выполняет текущий ремонт и содержание 175867,03 м</w:t>
      </w:r>
      <w:proofErr w:type="gramStart"/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7336F">
        <w:rPr>
          <w:rFonts w:ascii="Times New Roman" w:hAnsi="Times New Roman" w:cs="Times New Roman"/>
          <w:sz w:val="28"/>
          <w:szCs w:val="28"/>
        </w:rPr>
        <w:t>жилья, себестоимость обслуживания 1 м</w:t>
      </w:r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7336F">
        <w:rPr>
          <w:rFonts w:ascii="Times New Roman" w:hAnsi="Times New Roman" w:cs="Times New Roman"/>
          <w:sz w:val="28"/>
          <w:szCs w:val="28"/>
        </w:rPr>
        <w:t xml:space="preserve">составила 18,15 руб. (17,39 руб. за  2016 г.), </w:t>
      </w:r>
    </w:p>
    <w:p w:rsidR="00B7336F" w:rsidRPr="00B7336F" w:rsidRDefault="00B7336F" w:rsidP="00E50B5A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>ООО «Сервисное ЖКХ»  обслуживает 161041,19 м</w:t>
      </w:r>
      <w:proofErr w:type="gramStart"/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7336F">
        <w:rPr>
          <w:rFonts w:ascii="Times New Roman" w:hAnsi="Times New Roman" w:cs="Times New Roman"/>
          <w:sz w:val="28"/>
          <w:szCs w:val="28"/>
        </w:rPr>
        <w:t>, себестоимость обслуживания 1 м</w:t>
      </w:r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7336F">
        <w:rPr>
          <w:rFonts w:ascii="Times New Roman" w:hAnsi="Times New Roman" w:cs="Times New Roman"/>
          <w:sz w:val="28"/>
          <w:szCs w:val="28"/>
        </w:rPr>
        <w:t xml:space="preserve">– 17,82 руб., (16,47 руб. за 2016 г.), </w:t>
      </w:r>
    </w:p>
    <w:p w:rsidR="00B7336F" w:rsidRPr="00B7336F" w:rsidRDefault="00B7336F" w:rsidP="00E50B5A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>ООО «ЖКХ пос. Октябрьский» оказывает услуги  по содержанию  жилищного фонда поселка общей площадью 14342,8 м</w:t>
      </w:r>
      <w:proofErr w:type="gramStart"/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7336F">
        <w:rPr>
          <w:rFonts w:ascii="Times New Roman" w:hAnsi="Times New Roman" w:cs="Times New Roman"/>
          <w:sz w:val="28"/>
          <w:szCs w:val="28"/>
        </w:rPr>
        <w:t xml:space="preserve">, </w:t>
      </w:r>
      <w:r w:rsidRPr="00B7336F">
        <w:rPr>
          <w:rFonts w:ascii="Times New Roman" w:hAnsi="Times New Roman" w:cs="Times New Roman"/>
          <w:sz w:val="28"/>
          <w:szCs w:val="28"/>
        </w:rPr>
        <w:lastRenderedPageBreak/>
        <w:t>себестоимость обслуживания 1 м</w:t>
      </w:r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7336F">
        <w:rPr>
          <w:rFonts w:ascii="Times New Roman" w:hAnsi="Times New Roman" w:cs="Times New Roman"/>
          <w:sz w:val="28"/>
          <w:szCs w:val="28"/>
        </w:rPr>
        <w:t>составила 18,37 руб., (18,95 за 2016 г.),</w:t>
      </w:r>
    </w:p>
    <w:p w:rsidR="00B7336F" w:rsidRPr="00B7336F" w:rsidRDefault="00B7336F" w:rsidP="00E50B5A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>ООО «Спектр Недвижимости» обслуживает 5728,4 м</w:t>
      </w:r>
      <w:proofErr w:type="gramStart"/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7336F">
        <w:rPr>
          <w:rFonts w:ascii="Times New Roman" w:hAnsi="Times New Roman" w:cs="Times New Roman"/>
          <w:sz w:val="28"/>
          <w:szCs w:val="28"/>
        </w:rPr>
        <w:t>, себестоимость обслуживания 1 м</w:t>
      </w:r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7336F">
        <w:rPr>
          <w:rFonts w:ascii="Times New Roman" w:hAnsi="Times New Roman" w:cs="Times New Roman"/>
          <w:sz w:val="28"/>
          <w:szCs w:val="28"/>
        </w:rPr>
        <w:t>– 11,55 руб.,</w:t>
      </w:r>
    </w:p>
    <w:p w:rsidR="00B7336F" w:rsidRPr="00B7336F" w:rsidRDefault="00B7336F" w:rsidP="00E50B5A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 xml:space="preserve"> </w:t>
      </w:r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7336F">
        <w:rPr>
          <w:rFonts w:ascii="Times New Roman" w:hAnsi="Times New Roman" w:cs="Times New Roman"/>
          <w:sz w:val="28"/>
          <w:szCs w:val="28"/>
        </w:rPr>
        <w:t>ООО «Монтажник» обслуживает 2510,2 м</w:t>
      </w:r>
      <w:proofErr w:type="gramStart"/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7336F">
        <w:rPr>
          <w:rFonts w:ascii="Times New Roman" w:hAnsi="Times New Roman" w:cs="Times New Roman"/>
          <w:sz w:val="28"/>
          <w:szCs w:val="28"/>
        </w:rPr>
        <w:t>, себестоимость обслуживания 1 м</w:t>
      </w:r>
      <w:r w:rsidRPr="00B7336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7336F">
        <w:rPr>
          <w:rFonts w:ascii="Times New Roman" w:hAnsi="Times New Roman" w:cs="Times New Roman"/>
          <w:sz w:val="28"/>
          <w:szCs w:val="28"/>
        </w:rPr>
        <w:t>– 15,59 руб.,</w:t>
      </w:r>
    </w:p>
    <w:p w:rsidR="00B7336F" w:rsidRDefault="00B7336F" w:rsidP="00E50B5A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>Всего на содержание и текущий ремонт жилфонда за 12 месяцев 2017 года израсходовано 77 млн. 165,16 тыс.руб. За эти средства выполнены работы, указанные в  таблице.</w:t>
      </w:r>
    </w:p>
    <w:p w:rsidR="0088052D" w:rsidRPr="00B7336F" w:rsidRDefault="0088052D" w:rsidP="00E50B5A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252"/>
        <w:gridCol w:w="1559"/>
        <w:gridCol w:w="1418"/>
        <w:gridCol w:w="1417"/>
      </w:tblGrid>
      <w:tr w:rsidR="00B7336F" w:rsidRPr="0088052D" w:rsidTr="000A6748">
        <w:trPr>
          <w:trHeight w:val="843"/>
          <w:tblHeader/>
        </w:trPr>
        <w:tc>
          <w:tcPr>
            <w:tcW w:w="534" w:type="dxa"/>
          </w:tcPr>
          <w:p w:rsidR="00B7336F" w:rsidRPr="0088052D" w:rsidRDefault="00B7336F" w:rsidP="00B733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2" w:type="dxa"/>
            <w:vAlign w:val="center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Един.</w:t>
            </w:r>
          </w:p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vAlign w:val="center"/>
          </w:tcPr>
          <w:p w:rsidR="00B7336F" w:rsidRPr="0088052D" w:rsidRDefault="00B7336F" w:rsidP="00C97603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за 12  месяцев                 2017 года</w:t>
            </w:r>
          </w:p>
        </w:tc>
        <w:tc>
          <w:tcPr>
            <w:tcW w:w="1417" w:type="dxa"/>
            <w:vAlign w:val="center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за 12 месяцев                 2016 года</w:t>
            </w:r>
          </w:p>
        </w:tc>
      </w:tr>
      <w:tr w:rsidR="00B7336F" w:rsidRPr="0088052D" w:rsidTr="000A6748">
        <w:trPr>
          <w:trHeight w:val="480"/>
        </w:trPr>
        <w:tc>
          <w:tcPr>
            <w:tcW w:w="534" w:type="dxa"/>
            <w:vMerge w:val="restart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Выполнены работы:</w:t>
            </w:r>
          </w:p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ремонт подъездов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  <w:vAlign w:val="bottom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B7336F" w:rsidRPr="0088052D" w:rsidTr="000A6748">
        <w:trPr>
          <w:trHeight w:val="225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ремонт кровли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4663</w:t>
            </w:r>
          </w:p>
        </w:tc>
      </w:tr>
      <w:tr w:rsidR="00B7336F" w:rsidRPr="0088052D" w:rsidTr="000A6748">
        <w:trPr>
          <w:trHeight w:val="270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ремонт фасадов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336F" w:rsidRPr="0088052D" w:rsidTr="000A6748">
        <w:trPr>
          <w:trHeight w:val="270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замена водопроводных сетей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7336F" w:rsidRPr="0088052D" w:rsidTr="000A6748">
        <w:trPr>
          <w:trHeight w:val="255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замена сетей отопления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336F" w:rsidRPr="0088052D" w:rsidTr="000A6748">
        <w:trPr>
          <w:trHeight w:val="210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ремонт отмосток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</w:tc>
      </w:tr>
      <w:tr w:rsidR="00B7336F" w:rsidRPr="0088052D" w:rsidTr="000A6748">
        <w:trPr>
          <w:trHeight w:val="255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ремонт цоколей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1528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3619</w:t>
            </w:r>
          </w:p>
        </w:tc>
      </w:tr>
      <w:tr w:rsidR="00B7336F" w:rsidRPr="0088052D" w:rsidTr="000A6748">
        <w:trPr>
          <w:trHeight w:val="195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ремонт межпанельных швов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B7336F" w:rsidRPr="0088052D" w:rsidTr="000A6748">
        <w:trPr>
          <w:trHeight w:val="255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замена радиаторов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секц.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B7336F" w:rsidRPr="0088052D" w:rsidTr="000A6748">
        <w:trPr>
          <w:trHeight w:val="270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замена задвижек отопления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7336F" w:rsidRPr="0088052D" w:rsidTr="000A6748">
        <w:trPr>
          <w:trHeight w:val="240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теплоизоляция труб отопления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B7336F" w:rsidRPr="0088052D" w:rsidTr="000A6748">
        <w:trPr>
          <w:trHeight w:val="240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ревизия задвижек отопления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</w:tr>
      <w:tr w:rsidR="00B7336F" w:rsidRPr="0088052D" w:rsidTr="000A6748">
        <w:trPr>
          <w:trHeight w:val="240"/>
        </w:trPr>
        <w:tc>
          <w:tcPr>
            <w:tcW w:w="534" w:type="dxa"/>
            <w:vMerge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336F" w:rsidRPr="0088052D" w:rsidRDefault="00B7336F" w:rsidP="00C9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- ревизия вентилей</w:t>
            </w:r>
          </w:p>
        </w:tc>
        <w:tc>
          <w:tcPr>
            <w:tcW w:w="1559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417" w:type="dxa"/>
          </w:tcPr>
          <w:p w:rsidR="00B7336F" w:rsidRPr="0088052D" w:rsidRDefault="00B7336F" w:rsidP="00C9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2D">
              <w:rPr>
                <w:rFonts w:ascii="Times New Roman" w:hAnsi="Times New Roman" w:cs="Times New Roman"/>
                <w:sz w:val="24"/>
                <w:szCs w:val="24"/>
              </w:rPr>
              <w:t>5574</w:t>
            </w:r>
          </w:p>
        </w:tc>
      </w:tr>
    </w:tbl>
    <w:p w:rsidR="0088052D" w:rsidRDefault="0088052D" w:rsidP="007D3D36">
      <w:pPr>
        <w:tabs>
          <w:tab w:val="left" w:pos="0"/>
          <w:tab w:val="left" w:pos="284"/>
          <w:tab w:val="left" w:pos="426"/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1E82" w:rsidRPr="007D3D36" w:rsidRDefault="00D81E82" w:rsidP="007D3D36">
      <w:pPr>
        <w:tabs>
          <w:tab w:val="left" w:pos="0"/>
          <w:tab w:val="left" w:pos="284"/>
          <w:tab w:val="left" w:pos="426"/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D3D36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7D3D36">
        <w:rPr>
          <w:rFonts w:ascii="Times New Roman" w:hAnsi="Times New Roman" w:cs="Times New Roman"/>
          <w:b/>
          <w:bCs/>
          <w:vanish/>
          <w:sz w:val="28"/>
          <w:szCs w:val="28"/>
        </w:rPr>
        <w:t>Р</w:t>
      </w:r>
      <w:r w:rsidRPr="007D3D36">
        <w:rPr>
          <w:rFonts w:ascii="Times New Roman" w:hAnsi="Times New Roman" w:cs="Times New Roman"/>
          <w:b/>
          <w:bCs/>
          <w:sz w:val="28"/>
          <w:szCs w:val="28"/>
        </w:rPr>
        <w:t>аздел «Дорожное хозяйство».</w:t>
      </w:r>
    </w:p>
    <w:p w:rsidR="0088052D" w:rsidRDefault="0088052D" w:rsidP="007D3D36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3D36" w:rsidRPr="007D3D36" w:rsidRDefault="007D3D36" w:rsidP="007D3D36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36">
        <w:rPr>
          <w:rFonts w:ascii="Times New Roman" w:hAnsi="Times New Roman" w:cs="Times New Roman"/>
          <w:bCs/>
          <w:sz w:val="28"/>
          <w:szCs w:val="28"/>
        </w:rPr>
        <w:t>Исполнение составило  99,7% к годовому плану, в т.ч. по областным средствам 100%,  по средствам городского округа   99,4 %.</w:t>
      </w:r>
      <w:r w:rsidRPr="007D3D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D36" w:rsidRPr="007D3D36" w:rsidRDefault="007D3D36" w:rsidP="007D3D3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D36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1151"/>
        <w:gridCol w:w="1401"/>
        <w:gridCol w:w="1417"/>
        <w:gridCol w:w="1276"/>
        <w:gridCol w:w="850"/>
      </w:tblGrid>
      <w:tr w:rsidR="007D3D36" w:rsidRPr="00125E6F" w:rsidTr="000A6748">
        <w:trPr>
          <w:tblHeader/>
        </w:trPr>
        <w:tc>
          <w:tcPr>
            <w:tcW w:w="3085" w:type="dxa"/>
            <w:vMerge w:val="restart"/>
          </w:tcPr>
          <w:p w:rsidR="007D3D36" w:rsidRPr="007D3D36" w:rsidRDefault="007D3D36" w:rsidP="00CC1533">
            <w:pPr>
              <w:pStyle w:val="a8"/>
              <w:ind w:left="0"/>
              <w:jc w:val="center"/>
              <w:rPr>
                <w:rFonts w:ascii="Times New Roman" w:hAnsi="Times New Roman"/>
              </w:rPr>
            </w:pPr>
          </w:p>
          <w:p w:rsidR="007D3D36" w:rsidRPr="007D3D36" w:rsidRDefault="007D3D36" w:rsidP="00CC1533">
            <w:pPr>
              <w:pStyle w:val="a8"/>
              <w:ind w:left="0"/>
              <w:jc w:val="center"/>
              <w:rPr>
                <w:rFonts w:ascii="Times New Roman" w:hAnsi="Times New Roman"/>
              </w:rPr>
            </w:pPr>
            <w:r w:rsidRPr="007D3D36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3969" w:type="dxa"/>
            <w:gridSpan w:val="3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276" w:type="dxa"/>
            <w:vAlign w:val="center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D36" w:rsidRPr="00125E6F" w:rsidTr="000A6748">
        <w:trPr>
          <w:tblHeader/>
        </w:trPr>
        <w:tc>
          <w:tcPr>
            <w:tcW w:w="3085" w:type="dxa"/>
            <w:vMerge/>
          </w:tcPr>
          <w:p w:rsidR="007D3D36" w:rsidRPr="007D3D36" w:rsidRDefault="007D3D36" w:rsidP="00CC1533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Всего,            в т.ч.:</w:t>
            </w:r>
          </w:p>
        </w:tc>
        <w:tc>
          <w:tcPr>
            <w:tcW w:w="1401" w:type="dxa"/>
            <w:vAlign w:val="center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 xml:space="preserve">из областного бюджета на 2017 г., </w:t>
            </w:r>
          </w:p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из местного бюджета на 2017 г., тыс. руб.</w:t>
            </w:r>
          </w:p>
        </w:tc>
        <w:tc>
          <w:tcPr>
            <w:tcW w:w="1276" w:type="dxa"/>
            <w:vAlign w:val="center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Освоение, тыс. руб.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proofErr w:type="gramStart"/>
            <w:r w:rsidRPr="007D3D36">
              <w:rPr>
                <w:rFonts w:ascii="Times New Roman" w:hAnsi="Times New Roman" w:cs="Times New Roman"/>
              </w:rPr>
              <w:t>освое-ния</w:t>
            </w:r>
            <w:proofErr w:type="spellEnd"/>
            <w:proofErr w:type="gramEnd"/>
          </w:p>
        </w:tc>
      </w:tr>
      <w:tr w:rsidR="007D3D36" w:rsidRPr="00CD6181" w:rsidTr="000A6748">
        <w:trPr>
          <w:trHeight w:val="275"/>
        </w:trPr>
        <w:tc>
          <w:tcPr>
            <w:tcW w:w="3085" w:type="dxa"/>
          </w:tcPr>
          <w:p w:rsidR="007D3D36" w:rsidRPr="007D3D36" w:rsidRDefault="007D3D36" w:rsidP="00CC1533">
            <w:pPr>
              <w:pStyle w:val="ad"/>
              <w:rPr>
                <w:rFonts w:ascii="Times New Roman" w:hAnsi="Times New Roman"/>
                <w:b/>
              </w:rPr>
            </w:pPr>
            <w:r w:rsidRPr="007D3D36">
              <w:rPr>
                <w:rFonts w:ascii="Times New Roman" w:hAnsi="Times New Roman"/>
                <w:b/>
              </w:rPr>
              <w:t>Дорожное хозяйство, в т.ч.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D36">
              <w:rPr>
                <w:rFonts w:ascii="Times New Roman" w:hAnsi="Times New Roman" w:cs="Times New Roman"/>
                <w:b/>
              </w:rPr>
              <w:t>30873,162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D36">
              <w:rPr>
                <w:rFonts w:ascii="Times New Roman" w:hAnsi="Times New Roman" w:cs="Times New Roman"/>
                <w:b/>
              </w:rPr>
              <w:t>20467,474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D36">
              <w:rPr>
                <w:rFonts w:ascii="Times New Roman" w:hAnsi="Times New Roman" w:cs="Times New Roman"/>
                <w:b/>
              </w:rPr>
              <w:t>10405,688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D36">
              <w:rPr>
                <w:rFonts w:ascii="Times New Roman" w:hAnsi="Times New Roman" w:cs="Times New Roman"/>
                <w:b/>
              </w:rPr>
              <w:t>30792,163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D36">
              <w:rPr>
                <w:rFonts w:ascii="Times New Roman" w:hAnsi="Times New Roman" w:cs="Times New Roman"/>
                <w:b/>
              </w:rPr>
              <w:t>99,7</w:t>
            </w:r>
          </w:p>
        </w:tc>
      </w:tr>
      <w:tr w:rsidR="007D3D36" w:rsidTr="000A6748">
        <w:trPr>
          <w:trHeight w:val="347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Проектирование  и реконструкция автомобильной дороги общего пользования по ул. Мира от ул. Неверова до автотрассы Самара-Бугуруслан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10097,23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8897,487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1199,743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10096,46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  <w:tr w:rsidR="007D3D36" w:rsidTr="000A6748">
        <w:trPr>
          <w:trHeight w:val="347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Ремонт автомобильной дороги по ул. Революционная от дома № 221 до железнодорожного переезда и от дома № 54 до  автотрассы Самара-Бугуруслан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13006,518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11569,987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1436,531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13006,518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  <w:tr w:rsidR="007D3D36" w:rsidRPr="00193F23" w:rsidTr="000A6748">
        <w:trPr>
          <w:trHeight w:val="347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Отсыпка грунтовых дорог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4098,346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4098,346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4078,128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99,5</w:t>
            </w:r>
          </w:p>
        </w:tc>
      </w:tr>
      <w:tr w:rsidR="007D3D36" w:rsidTr="000A6748">
        <w:trPr>
          <w:trHeight w:val="347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 xml:space="preserve">Ремонт внутридворовых территорий МКД, проездов к дворовым территориям МКД 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899,205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899,205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899,204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  <w:tr w:rsidR="007D3D36" w:rsidTr="000A6748">
        <w:trPr>
          <w:trHeight w:val="347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 xml:space="preserve">Ремонт водоотводной канавы по ул. </w:t>
            </w:r>
            <w:proofErr w:type="gramStart"/>
            <w:r w:rsidRPr="007D3D36">
              <w:rPr>
                <w:rFonts w:ascii="Times New Roman" w:hAnsi="Times New Roman" w:cs="Times New Roman"/>
              </w:rPr>
              <w:t>Кооперативная</w:t>
            </w:r>
            <w:proofErr w:type="gramEnd"/>
            <w:r w:rsidRPr="007D3D36">
              <w:rPr>
                <w:rFonts w:ascii="Times New Roman" w:hAnsi="Times New Roman" w:cs="Times New Roman"/>
              </w:rPr>
              <w:t xml:space="preserve"> от ул. Жуковского до Суходольного оврага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1592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1592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1592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  <w:tr w:rsidR="007D3D36" w:rsidTr="000A6748">
        <w:trPr>
          <w:trHeight w:val="132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 xml:space="preserve">Ремонт оголовков колодцев на автомобильной дороге по ул. Революционная (от дома № 221 </w:t>
            </w:r>
            <w:proofErr w:type="gramStart"/>
            <w:r w:rsidRPr="007D3D36">
              <w:rPr>
                <w:rFonts w:ascii="Times New Roman" w:hAnsi="Times New Roman" w:cs="Times New Roman"/>
              </w:rPr>
              <w:t>до ж</w:t>
            </w:r>
            <w:proofErr w:type="gramEnd"/>
            <w:r w:rsidRPr="007D3D36">
              <w:rPr>
                <w:rFonts w:ascii="Times New Roman" w:hAnsi="Times New Roman" w:cs="Times New Roman"/>
              </w:rPr>
              <w:t>/д переезда и от дома № 54 до автотрассы Самара-Бугуруслан)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99,883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99,883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99,883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  <w:tr w:rsidR="007D3D36" w:rsidTr="000A6748">
        <w:trPr>
          <w:trHeight w:val="132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Спиливание деревьев по ул. Мира на участке от ул. Газовиков до ул. Ибряйкинская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99,75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99,75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99,75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  <w:tr w:rsidR="007D3D36" w:rsidRPr="0015045B" w:rsidTr="000A6748">
        <w:trPr>
          <w:trHeight w:val="132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D3D36">
              <w:rPr>
                <w:rFonts w:ascii="Times New Roman" w:hAnsi="Times New Roman" w:cs="Times New Roman"/>
              </w:rPr>
              <w:t xml:space="preserve">Ремонт тротуара по ул. </w:t>
            </w:r>
            <w:proofErr w:type="gramStart"/>
            <w:r w:rsidRPr="007D3D36">
              <w:rPr>
                <w:rFonts w:ascii="Times New Roman" w:hAnsi="Times New Roman" w:cs="Times New Roman"/>
              </w:rPr>
              <w:t>Революционная</w:t>
            </w:r>
            <w:proofErr w:type="gramEnd"/>
            <w:r w:rsidRPr="007D3D36">
              <w:rPr>
                <w:rFonts w:ascii="Times New Roman" w:hAnsi="Times New Roman" w:cs="Times New Roman"/>
              </w:rPr>
              <w:t xml:space="preserve"> от ул. Ленинградская до Суходольного оврага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447,529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447,529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447,529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  <w:tr w:rsidR="007D3D36" w:rsidTr="000A6748">
        <w:trPr>
          <w:trHeight w:val="384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Монтаж светильников уличного освещения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397,927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397,927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397,927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  <w:tr w:rsidR="007D3D36" w:rsidTr="000A6748">
        <w:trPr>
          <w:trHeight w:val="384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Проектирование участков сетей уличного освещения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39,99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40</w:t>
            </w:r>
          </w:p>
        </w:tc>
      </w:tr>
      <w:tr w:rsidR="007D3D36" w:rsidTr="000A6748">
        <w:trPr>
          <w:trHeight w:val="384"/>
        </w:trPr>
        <w:tc>
          <w:tcPr>
            <w:tcW w:w="3085" w:type="dxa"/>
          </w:tcPr>
          <w:p w:rsidR="007D3D36" w:rsidRPr="007D3D36" w:rsidRDefault="007D3D36" w:rsidP="00CC1533">
            <w:pPr>
              <w:jc w:val="both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 xml:space="preserve">Расчистка и расширение Суходольного оврага </w:t>
            </w:r>
          </w:p>
        </w:tc>
        <w:tc>
          <w:tcPr>
            <w:tcW w:w="115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34,774</w:t>
            </w:r>
          </w:p>
        </w:tc>
        <w:tc>
          <w:tcPr>
            <w:tcW w:w="1401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34,774</w:t>
            </w:r>
          </w:p>
        </w:tc>
        <w:tc>
          <w:tcPr>
            <w:tcW w:w="1276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34,774</w:t>
            </w:r>
          </w:p>
        </w:tc>
        <w:tc>
          <w:tcPr>
            <w:tcW w:w="850" w:type="dxa"/>
          </w:tcPr>
          <w:p w:rsidR="007D3D36" w:rsidRPr="007D3D36" w:rsidRDefault="007D3D36" w:rsidP="00CC1533">
            <w:pPr>
              <w:jc w:val="center"/>
              <w:rPr>
                <w:rFonts w:ascii="Times New Roman" w:hAnsi="Times New Roman" w:cs="Times New Roman"/>
              </w:rPr>
            </w:pPr>
            <w:r w:rsidRPr="007D3D3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88052D" w:rsidRDefault="0088052D" w:rsidP="0088052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3D36" w:rsidRPr="007D3D36" w:rsidRDefault="007D3D36" w:rsidP="008805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36">
        <w:rPr>
          <w:rFonts w:ascii="Times New Roman" w:hAnsi="Times New Roman" w:cs="Times New Roman"/>
          <w:bCs/>
          <w:sz w:val="28"/>
          <w:szCs w:val="28"/>
        </w:rPr>
        <w:t>Финансирование проводится в соответствии</w:t>
      </w:r>
      <w:r w:rsidRPr="007D3D3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7D3D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 </w:t>
      </w:r>
      <w:r w:rsidRPr="007D3D3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 программой   «Комплексное развитие транспортной инфраструктуры и благоустройства территории  городского округа Похвистнево Самарской </w:t>
      </w:r>
      <w:r w:rsidRPr="007D3D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области» на 2016- 2020 годы. Подпрограмма 1. «Развитие улично - дорожной сети городского округа Похвистнево на 2016-2020 годы».</w:t>
      </w:r>
      <w:r w:rsidRPr="007D3D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FDE" w:rsidRPr="001819AC" w:rsidRDefault="007D3D36" w:rsidP="0088052D">
      <w:pPr>
        <w:spacing w:after="0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7D3D36">
        <w:rPr>
          <w:rFonts w:ascii="Times New Roman" w:hAnsi="Times New Roman" w:cs="Times New Roman"/>
          <w:bCs/>
          <w:color w:val="000000"/>
          <w:sz w:val="28"/>
          <w:szCs w:val="28"/>
        </w:rPr>
        <w:t>Оплачены</w:t>
      </w:r>
      <w:r w:rsidRPr="007D3D36">
        <w:rPr>
          <w:rFonts w:ascii="Times New Roman" w:hAnsi="Times New Roman" w:cs="Times New Roman"/>
          <w:sz w:val="28"/>
          <w:szCs w:val="28"/>
        </w:rPr>
        <w:t xml:space="preserve"> работы   на сумму   30 792 163 руб. </w:t>
      </w:r>
    </w:p>
    <w:p w:rsidR="00016282" w:rsidRPr="001819AC" w:rsidRDefault="00016282" w:rsidP="00D21D45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B0F0"/>
          <w:sz w:val="28"/>
          <w:szCs w:val="28"/>
        </w:rPr>
      </w:pPr>
    </w:p>
    <w:p w:rsidR="00233DD0" w:rsidRPr="00CC1533" w:rsidRDefault="00233DD0" w:rsidP="00233D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533">
        <w:rPr>
          <w:rFonts w:ascii="Times New Roman" w:hAnsi="Times New Roman" w:cs="Times New Roman"/>
          <w:b/>
          <w:bCs/>
          <w:sz w:val="28"/>
          <w:szCs w:val="28"/>
        </w:rPr>
        <w:t>Благоустройство</w:t>
      </w:r>
    </w:p>
    <w:p w:rsidR="00B13861" w:rsidRPr="00CC1533" w:rsidRDefault="00B13861" w:rsidP="00F64F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1533">
        <w:rPr>
          <w:rFonts w:ascii="Times New Roman" w:hAnsi="Times New Roman" w:cs="Times New Roman"/>
          <w:bCs/>
          <w:sz w:val="28"/>
          <w:szCs w:val="28"/>
        </w:rPr>
        <w:t xml:space="preserve">Исполнение составляет </w:t>
      </w:r>
      <w:r w:rsidR="00CC1533" w:rsidRPr="00CC1533">
        <w:rPr>
          <w:rFonts w:ascii="Times New Roman" w:hAnsi="Times New Roman" w:cs="Times New Roman"/>
          <w:bCs/>
          <w:sz w:val="28"/>
          <w:szCs w:val="28"/>
        </w:rPr>
        <w:t xml:space="preserve"> 92,6</w:t>
      </w:r>
      <w:r w:rsidRPr="00CC1533">
        <w:rPr>
          <w:rFonts w:ascii="Times New Roman" w:hAnsi="Times New Roman" w:cs="Times New Roman"/>
          <w:sz w:val="28"/>
          <w:szCs w:val="28"/>
        </w:rPr>
        <w:t xml:space="preserve"> </w:t>
      </w:r>
      <w:r w:rsidRPr="00CC1533">
        <w:rPr>
          <w:rFonts w:ascii="Times New Roman" w:hAnsi="Times New Roman" w:cs="Times New Roman"/>
          <w:bCs/>
          <w:sz w:val="28"/>
          <w:szCs w:val="28"/>
        </w:rPr>
        <w:t>% к годовому плану.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18"/>
        <w:gridCol w:w="1559"/>
        <w:gridCol w:w="1134"/>
        <w:gridCol w:w="992"/>
      </w:tblGrid>
      <w:tr w:rsidR="007D3D36" w:rsidRPr="00125E6F" w:rsidTr="000A6748">
        <w:trPr>
          <w:trHeight w:val="1230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proofErr w:type="gram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областно</w:t>
            </w:r>
            <w:proofErr w:type="spellEnd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proofErr w:type="gramEnd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2017 г., </w:t>
            </w:r>
          </w:p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Из местного бюджета на 2017 г.,    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Осво</w:t>
            </w:r>
            <w:proofErr w:type="gram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освое-ния</w:t>
            </w:r>
            <w:proofErr w:type="spellEnd"/>
            <w:proofErr w:type="gramEnd"/>
          </w:p>
        </w:tc>
      </w:tr>
      <w:tr w:rsidR="007D3D36" w:rsidRPr="00490D62" w:rsidTr="000A6748">
        <w:trPr>
          <w:trHeight w:val="625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бюджетных средств, всего  по статье «Благоустройство»: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50063,02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46367,525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7D3D36" w:rsidRPr="008F3F5F" w:rsidTr="000A6748">
        <w:trPr>
          <w:trHeight w:val="812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Спиливание сухостойных и аварийно-опасных деревьев, в том числе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230,392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230,392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RPr="004F77DB" w:rsidTr="000A6748">
        <w:trPr>
          <w:trHeight w:val="277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в г. Похвистнево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RPr="00E3480C" w:rsidTr="000A6748">
        <w:trPr>
          <w:trHeight w:val="415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в пос. Октябрьский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98,392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98,392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1013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Расчистка городской набережной от сухостойных и аварийно-опасных деревьев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97,683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97,683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619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Обслуживание установок уличного освещения, в т.ч.: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12087,154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9923,94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</w:tr>
      <w:tr w:rsidR="007D3D36" w:rsidTr="000A6748">
        <w:trPr>
          <w:trHeight w:val="381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- электроэнергия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10384,736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9053,421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</w:tr>
      <w:tr w:rsidR="007D3D36" w:rsidTr="000A6748">
        <w:trPr>
          <w:trHeight w:val="271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- город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1640,926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830,088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D3D36" w:rsidTr="000A6748">
        <w:trPr>
          <w:trHeight w:val="601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 - обслуживание УУО п. </w:t>
            </w:r>
            <w:proofErr w:type="gram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61,492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40,431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7D3D36" w:rsidTr="000A6748">
        <w:trPr>
          <w:trHeight w:val="917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Текущее содержание объектов благоустройства поселка </w:t>
            </w:r>
            <w:proofErr w:type="gram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746,533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641,311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7D3D36" w:rsidTr="000A6748">
        <w:trPr>
          <w:trHeight w:val="665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Ремонт водопропускного сооружения в пос. Октябрьский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53,832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53,832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711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Эксплуатационное обслуживание светофорных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724,715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608,198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</w:tr>
      <w:tr w:rsidR="007D3D36" w:rsidTr="000A6748">
        <w:trPr>
          <w:trHeight w:val="884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Ремонт пешеходных светофоров Т</w:t>
            </w:r>
            <w:proofErr w:type="gram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 на нерегулируемых пешеходных переходах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61,202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61,202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491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Обустройство дорожной горизонтальной разметки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479,997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768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Текущее содержание территории кладбищ города Похвистнево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465,115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D3D36" w:rsidTr="000A6748">
        <w:trPr>
          <w:trHeight w:val="556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Установка памятника «Нефтяная качалка»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38,138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38,138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691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светофоров на пешеходных переходах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99,798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99,798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665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детских площадок к жилым домам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555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Текущее содержание объектов благоустройства г. Похвистнево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31587,574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30318,919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7D3D36" w:rsidTr="000A6748">
        <w:trPr>
          <w:trHeight w:val="459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1230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Обустройство наиболее опасных участков улично-дорожной сети города дорожными ограждениями и устройство ограждений на пешеходных переходах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571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Текущее содержание цветников и газонов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707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мало озелененных городских территорий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1230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Посадка деревьев в рамках проведения регионального конкурса «Дни защиты от экологической опасности на территории Самарской области»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481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Посадка деревьев в рамках проведения экологического субботника «Зеленая Россия»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RPr="00AD64F8" w:rsidTr="000A6748">
        <w:trPr>
          <w:trHeight w:val="1230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перевозке </w:t>
            </w:r>
            <w:proofErr w:type="gramStart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невостребованных</w:t>
            </w:r>
            <w:proofErr w:type="gramEnd"/>
            <w:r w:rsidRPr="007D3D36">
              <w:rPr>
                <w:rFonts w:ascii="Times New Roman" w:hAnsi="Times New Roman" w:cs="Times New Roman"/>
                <w:sz w:val="24"/>
                <w:szCs w:val="24"/>
              </w:rPr>
              <w:t xml:space="preserve"> и неопознанных умерших с места происшествия до морга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</w:tr>
      <w:tr w:rsidR="007D3D36" w:rsidRPr="00AD2298" w:rsidTr="000A6748">
        <w:trPr>
          <w:trHeight w:val="445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Расширение старого кладбища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RPr="007A20DC" w:rsidTr="000A6748">
        <w:trPr>
          <w:trHeight w:val="564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Текущее содержание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D36" w:rsidTr="000A6748">
        <w:trPr>
          <w:trHeight w:val="559"/>
          <w:tblHeader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Отлов и содержание бродячих и безнадзорных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36" w:rsidRPr="007D3D36" w:rsidRDefault="007D3D36" w:rsidP="007D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C20E2" w:rsidRDefault="009C20E2" w:rsidP="0088052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1533" w:rsidRPr="00CC1533" w:rsidRDefault="00CC1533" w:rsidP="0088052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1533">
        <w:rPr>
          <w:rFonts w:ascii="Times New Roman" w:hAnsi="Times New Roman" w:cs="Times New Roman"/>
          <w:bCs/>
          <w:sz w:val="28"/>
          <w:szCs w:val="28"/>
        </w:rPr>
        <w:t>Финансирование проводится в соответствии</w:t>
      </w:r>
      <w:r w:rsidRPr="00CC15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</w:t>
      </w:r>
      <w:r w:rsidRPr="00CC1533">
        <w:rPr>
          <w:rFonts w:ascii="Times New Roman" w:hAnsi="Times New Roman" w:cs="Times New Roman"/>
          <w:sz w:val="28"/>
          <w:szCs w:val="28"/>
        </w:rPr>
        <w:t xml:space="preserve">муниципальными  программами: </w:t>
      </w:r>
      <w:r w:rsidRPr="00CC1533">
        <w:rPr>
          <w:rFonts w:ascii="Times New Roman" w:hAnsi="Times New Roman" w:cs="Times New Roman"/>
          <w:color w:val="000000"/>
          <w:sz w:val="28"/>
          <w:szCs w:val="28"/>
        </w:rPr>
        <w:t>Комплексное развитие транспортной инфраструктуры и благоустройства территории  городского округа Похвистнево Самарской области» на 2016- 2020 годы.</w:t>
      </w:r>
      <w:r w:rsidRPr="00CC1533">
        <w:rPr>
          <w:rFonts w:ascii="Times New Roman" w:hAnsi="Times New Roman" w:cs="Times New Roman"/>
          <w:sz w:val="28"/>
          <w:szCs w:val="28"/>
        </w:rPr>
        <w:t xml:space="preserve">  </w:t>
      </w:r>
      <w:r w:rsidRPr="00CC1533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 2. </w:t>
      </w:r>
      <w:r w:rsidRPr="00CC1533">
        <w:rPr>
          <w:rFonts w:ascii="Times New Roman" w:hAnsi="Times New Roman" w:cs="Times New Roman"/>
          <w:bCs/>
          <w:sz w:val="28"/>
          <w:szCs w:val="28"/>
        </w:rPr>
        <w:t xml:space="preserve">Благоустройство территории городского округа Похвистнево;    </w:t>
      </w:r>
    </w:p>
    <w:p w:rsidR="000A6748" w:rsidRDefault="00CC1533" w:rsidP="008805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1533">
        <w:rPr>
          <w:rFonts w:ascii="Times New Roman" w:hAnsi="Times New Roman" w:cs="Times New Roman"/>
          <w:color w:val="000000"/>
          <w:sz w:val="28"/>
          <w:szCs w:val="28"/>
        </w:rPr>
        <w:t>Работы выполнены на сумму  </w:t>
      </w:r>
      <w:r w:rsidRPr="00CC1533">
        <w:rPr>
          <w:rFonts w:ascii="Times New Roman" w:hAnsi="Times New Roman" w:cs="Times New Roman"/>
          <w:sz w:val="28"/>
          <w:szCs w:val="28"/>
        </w:rPr>
        <w:t>50 063020</w:t>
      </w:r>
      <w:r w:rsidR="000A6748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</w:p>
    <w:p w:rsidR="00B13861" w:rsidRPr="001819AC" w:rsidRDefault="00B13861" w:rsidP="00CC1533">
      <w:pPr>
        <w:spacing w:after="0"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CC1533" w:rsidRPr="00B7336F" w:rsidRDefault="00CC1533" w:rsidP="00B73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36F">
        <w:rPr>
          <w:rFonts w:ascii="Times New Roman" w:hAnsi="Times New Roman" w:cs="Times New Roman"/>
          <w:b/>
          <w:sz w:val="28"/>
          <w:szCs w:val="28"/>
        </w:rPr>
        <w:t>Раздел «Доступная среда»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1418"/>
        <w:gridCol w:w="1275"/>
        <w:gridCol w:w="1418"/>
        <w:gridCol w:w="850"/>
      </w:tblGrid>
      <w:tr w:rsidR="00CC1533" w:rsidRPr="00B7336F" w:rsidTr="000A6748">
        <w:trPr>
          <w:trHeight w:val="1230"/>
          <w:tblHeader/>
        </w:trPr>
        <w:tc>
          <w:tcPr>
            <w:tcW w:w="4395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proofErr w:type="gram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областно</w:t>
            </w:r>
            <w:proofErr w:type="spell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proofErr w:type="gram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2017 г., </w:t>
            </w:r>
          </w:p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5" w:type="dxa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Из местного бюджета на 2017 г.,     тыс. руб.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Осво</w:t>
            </w:r>
            <w:proofErr w:type="gram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850" w:type="dxa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освое-ния</w:t>
            </w:r>
            <w:proofErr w:type="spellEnd"/>
            <w:proofErr w:type="gramEnd"/>
          </w:p>
        </w:tc>
      </w:tr>
      <w:tr w:rsidR="00CC1533" w:rsidRPr="00B7336F" w:rsidTr="000A6748">
        <w:trPr>
          <w:trHeight w:val="253"/>
          <w:tblHeader/>
        </w:trPr>
        <w:tc>
          <w:tcPr>
            <w:tcW w:w="4395" w:type="dxa"/>
            <w:vAlign w:val="center"/>
          </w:tcPr>
          <w:p w:rsidR="00CC1533" w:rsidRPr="00B7336F" w:rsidRDefault="00CC1533" w:rsidP="00CC1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Доступная среда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sz w:val="24"/>
                <w:szCs w:val="24"/>
              </w:rPr>
              <w:t>76,9</w:t>
            </w:r>
          </w:p>
        </w:tc>
      </w:tr>
      <w:tr w:rsidR="00CC1533" w:rsidRPr="00B7336F" w:rsidTr="000A6748">
        <w:trPr>
          <w:trHeight w:val="253"/>
          <w:tblHeader/>
        </w:trPr>
        <w:tc>
          <w:tcPr>
            <w:tcW w:w="4395" w:type="dxa"/>
            <w:vAlign w:val="center"/>
          </w:tcPr>
          <w:p w:rsidR="00CC1533" w:rsidRPr="00B7336F" w:rsidRDefault="00CC1533" w:rsidP="00CC15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объекта: «Проведение комплекса организационно-технических мероприятий по оборудованию объектов для обеспечения доступности маломобильного населения»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1533" w:rsidRPr="00B7336F" w:rsidTr="000A6748">
        <w:trPr>
          <w:trHeight w:val="253"/>
          <w:tblHeader/>
        </w:trPr>
        <w:tc>
          <w:tcPr>
            <w:tcW w:w="4395" w:type="dxa"/>
            <w:vAlign w:val="center"/>
          </w:tcPr>
          <w:p w:rsidR="00CC1533" w:rsidRPr="00B7336F" w:rsidRDefault="00CC1533" w:rsidP="00CC1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Субсидия на обустройство жилого помещения, в котором проживает инвалид-колясочник, независимо от собственника жилья 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C20E2" w:rsidRDefault="009C20E2" w:rsidP="00B7336F">
      <w:pPr>
        <w:ind w:lef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533" w:rsidRPr="00B7336F" w:rsidRDefault="00CC1533" w:rsidP="009C20E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36F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муниципальной программы </w:t>
      </w:r>
      <w:r w:rsidRPr="00B7336F">
        <w:rPr>
          <w:rFonts w:ascii="Times New Roman" w:hAnsi="Times New Roman" w:cs="Times New Roman"/>
          <w:sz w:val="28"/>
          <w:szCs w:val="28"/>
        </w:rPr>
        <w:t xml:space="preserve">«Доступная среда   в городском округе Похвистнево на  2016-2020годы»  оказаны услуги по проектированию объектов: </w:t>
      </w:r>
      <w:proofErr w:type="gramStart"/>
      <w:r w:rsidRPr="00B7336F">
        <w:rPr>
          <w:rFonts w:ascii="Times New Roman" w:hAnsi="Times New Roman" w:cs="Times New Roman"/>
          <w:bCs/>
          <w:sz w:val="28"/>
          <w:szCs w:val="28"/>
        </w:rPr>
        <w:t>Проведение комплекса организационно-технических мероприятий по оборудованию объектов  для обеспечения доступности маломобильного населения в здание ГБОУ СОШ №7 по адресу: г. Похвистнево, ул. Малиновского, 1А и в здание МБУК городского округа Похвистнево Самарской области «Дом народных ремесел и декоративно-прикладного искусства» по адресу: г. Похвистнево, ул. Газовиков, д.14»  на сумму 100 000руб.</w:t>
      </w:r>
      <w:proofErr w:type="gramEnd"/>
    </w:p>
    <w:p w:rsidR="009C20E2" w:rsidRDefault="009C20E2" w:rsidP="009C20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33" w:rsidRPr="00B7336F" w:rsidRDefault="00CC1533" w:rsidP="009C20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336F">
        <w:rPr>
          <w:rFonts w:ascii="Times New Roman" w:hAnsi="Times New Roman" w:cs="Times New Roman"/>
          <w:b/>
          <w:bCs/>
          <w:sz w:val="28"/>
          <w:szCs w:val="28"/>
        </w:rPr>
        <w:t>Раздел «Комфортная среда»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1418"/>
        <w:gridCol w:w="1417"/>
        <w:gridCol w:w="1276"/>
        <w:gridCol w:w="1134"/>
      </w:tblGrid>
      <w:tr w:rsidR="00CC1533" w:rsidRPr="00125E6F" w:rsidTr="000A6748">
        <w:trPr>
          <w:trHeight w:val="1230"/>
          <w:tblHeader/>
        </w:trPr>
        <w:tc>
          <w:tcPr>
            <w:tcW w:w="4253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proofErr w:type="gram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областно</w:t>
            </w:r>
            <w:proofErr w:type="spell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proofErr w:type="gram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2017 г., </w:t>
            </w:r>
          </w:p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Из местного бюджета на 2017 г.,     тыс. руб.</w:t>
            </w:r>
          </w:p>
        </w:tc>
        <w:tc>
          <w:tcPr>
            <w:tcW w:w="1276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Осво</w:t>
            </w:r>
            <w:proofErr w:type="gram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1134" w:type="dxa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освое-ния</w:t>
            </w:r>
            <w:proofErr w:type="spellEnd"/>
            <w:proofErr w:type="gramEnd"/>
          </w:p>
        </w:tc>
      </w:tr>
      <w:tr w:rsidR="00CC1533" w:rsidRPr="0087163E" w:rsidTr="000A6748">
        <w:trPr>
          <w:trHeight w:val="253"/>
          <w:tblHeader/>
        </w:trPr>
        <w:tc>
          <w:tcPr>
            <w:tcW w:w="4253" w:type="dxa"/>
            <w:vAlign w:val="center"/>
          </w:tcPr>
          <w:p w:rsidR="00CC1533" w:rsidRPr="00B7336F" w:rsidRDefault="00CC1533" w:rsidP="00CC15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Комфортная среда 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sz w:val="24"/>
                <w:szCs w:val="24"/>
              </w:rPr>
              <w:t>37117,049</w:t>
            </w:r>
          </w:p>
        </w:tc>
        <w:tc>
          <w:tcPr>
            <w:tcW w:w="1417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sz w:val="24"/>
                <w:szCs w:val="24"/>
              </w:rPr>
              <w:t>4582,968</w:t>
            </w:r>
          </w:p>
        </w:tc>
        <w:tc>
          <w:tcPr>
            <w:tcW w:w="1276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sz w:val="24"/>
                <w:szCs w:val="24"/>
              </w:rPr>
              <w:t>41699,165</w:t>
            </w:r>
          </w:p>
        </w:tc>
        <w:tc>
          <w:tcPr>
            <w:tcW w:w="1134" w:type="dxa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CC1533" w:rsidRPr="0087163E" w:rsidTr="000A6748">
        <w:trPr>
          <w:trHeight w:val="253"/>
          <w:tblHeader/>
        </w:trPr>
        <w:tc>
          <w:tcPr>
            <w:tcW w:w="4253" w:type="dxa"/>
            <w:vAlign w:val="center"/>
          </w:tcPr>
          <w:p w:rsidR="00CC1533" w:rsidRPr="00B7336F" w:rsidRDefault="00CC1533" w:rsidP="00CC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Благоустройство дворовых территорий многоквартирных домов в рамках муниципальной программы «Формирование комфортной городского среды на территории городского округа Похвистнево на 2017 год»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37117,049</w:t>
            </w:r>
          </w:p>
        </w:tc>
        <w:tc>
          <w:tcPr>
            <w:tcW w:w="1417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4124,144</w:t>
            </w:r>
          </w:p>
        </w:tc>
        <w:tc>
          <w:tcPr>
            <w:tcW w:w="1276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41241,165</w:t>
            </w:r>
          </w:p>
        </w:tc>
        <w:tc>
          <w:tcPr>
            <w:tcW w:w="1134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533" w:rsidRPr="0087163E" w:rsidTr="000A6748">
        <w:trPr>
          <w:trHeight w:val="253"/>
          <w:tblHeader/>
        </w:trPr>
        <w:tc>
          <w:tcPr>
            <w:tcW w:w="4253" w:type="dxa"/>
            <w:vAlign w:val="center"/>
          </w:tcPr>
          <w:p w:rsidR="00CC1533" w:rsidRPr="00B7336F" w:rsidRDefault="00CC1533" w:rsidP="00CC15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</w:t>
            </w:r>
            <w:proofErr w:type="gramStart"/>
            <w:r w:rsidRPr="00B7336F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проверки достоверности определения сметной стоимости работ</w:t>
            </w:r>
            <w:proofErr w:type="gramEnd"/>
            <w:r w:rsidRPr="00B733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благоустройству дворовых территорий МКД </w:t>
            </w:r>
          </w:p>
        </w:tc>
        <w:tc>
          <w:tcPr>
            <w:tcW w:w="1418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458,824</w:t>
            </w:r>
          </w:p>
        </w:tc>
        <w:tc>
          <w:tcPr>
            <w:tcW w:w="1276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458,0</w:t>
            </w:r>
          </w:p>
        </w:tc>
        <w:tc>
          <w:tcPr>
            <w:tcW w:w="1134" w:type="dxa"/>
            <w:vAlign w:val="center"/>
          </w:tcPr>
          <w:p w:rsidR="00CC1533" w:rsidRPr="00B7336F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36F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</w:tbl>
    <w:p w:rsidR="00CC1533" w:rsidRDefault="00CC1533" w:rsidP="009C20E2">
      <w:pPr>
        <w:pStyle w:val="a9"/>
        <w:spacing w:line="276" w:lineRule="auto"/>
        <w:ind w:firstLine="709"/>
        <w:jc w:val="both"/>
        <w:rPr>
          <w:szCs w:val="28"/>
        </w:rPr>
      </w:pPr>
      <w:proofErr w:type="gramStart"/>
      <w:r>
        <w:rPr>
          <w:bCs/>
          <w:szCs w:val="28"/>
        </w:rPr>
        <w:t xml:space="preserve">Выполнен комплекс работ </w:t>
      </w:r>
      <w:r>
        <w:rPr>
          <w:szCs w:val="28"/>
        </w:rPr>
        <w:t>на 64 дворовых территориях, в том числе: 27 дворовых территорий получили новое освещение, 54 дворовые территории заасфальтировали, оборудовано 32 детских игровых площадок и 4 спортивных площадки, практически все площадки получили современное анти травматическое покрытие, установлены скамейки, урны, скребки, стоек для сушки белья на общую сумму 41 241 165руб.;</w:t>
      </w:r>
      <w:proofErr w:type="gramEnd"/>
    </w:p>
    <w:p w:rsidR="00CC1533" w:rsidRPr="00CC1533" w:rsidRDefault="00CC1533" w:rsidP="009C20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33">
        <w:rPr>
          <w:rFonts w:ascii="Times New Roman" w:hAnsi="Times New Roman" w:cs="Times New Roman"/>
          <w:sz w:val="28"/>
          <w:szCs w:val="28"/>
        </w:rPr>
        <w:t>Проведена проверка достоверности определения сметной стоимости работ по благоустройству дворовых территорий многоквартирных домов на сумму 458 000руб.</w:t>
      </w:r>
    </w:p>
    <w:p w:rsidR="00CC1533" w:rsidRPr="00CC1533" w:rsidRDefault="00CC1533" w:rsidP="009C20E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1533"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CC15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Обращение с отходами»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7"/>
        <w:gridCol w:w="1276"/>
        <w:gridCol w:w="1559"/>
        <w:gridCol w:w="1134"/>
        <w:gridCol w:w="850"/>
      </w:tblGrid>
      <w:tr w:rsidR="00CC1533" w:rsidRPr="00CC1533" w:rsidTr="000A6748">
        <w:trPr>
          <w:trHeight w:val="1230"/>
          <w:tblHeader/>
        </w:trPr>
        <w:tc>
          <w:tcPr>
            <w:tcW w:w="4537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proofErr w:type="gramStart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областно</w:t>
            </w:r>
            <w:proofErr w:type="spellEnd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proofErr w:type="gramEnd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2017 г., </w:t>
            </w:r>
          </w:p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Из местного бюджета на 2017 г.,     тыс. руб.</w:t>
            </w:r>
          </w:p>
        </w:tc>
        <w:tc>
          <w:tcPr>
            <w:tcW w:w="1134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Осво</w:t>
            </w:r>
            <w:proofErr w:type="gramStart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850" w:type="dxa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освое-ния</w:t>
            </w:r>
            <w:proofErr w:type="spellEnd"/>
            <w:proofErr w:type="gramEnd"/>
          </w:p>
        </w:tc>
      </w:tr>
      <w:tr w:rsidR="00CC1533" w:rsidRPr="00CC1533" w:rsidTr="000A6748">
        <w:trPr>
          <w:trHeight w:val="253"/>
          <w:tblHeader/>
        </w:trPr>
        <w:tc>
          <w:tcPr>
            <w:tcW w:w="4537" w:type="dxa"/>
            <w:vAlign w:val="center"/>
          </w:tcPr>
          <w:p w:rsidR="00CC1533" w:rsidRPr="00CC1533" w:rsidRDefault="00CC1533" w:rsidP="00CC1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6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b/>
                <w:sz w:val="24"/>
                <w:szCs w:val="24"/>
              </w:rPr>
              <w:t>1830,232</w:t>
            </w:r>
          </w:p>
        </w:tc>
        <w:tc>
          <w:tcPr>
            <w:tcW w:w="1134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b/>
                <w:sz w:val="24"/>
                <w:szCs w:val="24"/>
              </w:rPr>
              <w:t>1788,922</w:t>
            </w:r>
          </w:p>
        </w:tc>
        <w:tc>
          <w:tcPr>
            <w:tcW w:w="850" w:type="dxa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b/>
                <w:sz w:val="24"/>
                <w:szCs w:val="24"/>
              </w:rPr>
              <w:t>97,7</w:t>
            </w:r>
          </w:p>
        </w:tc>
      </w:tr>
      <w:tr w:rsidR="00CC1533" w:rsidRPr="00CC1533" w:rsidTr="000A6748">
        <w:trPr>
          <w:trHeight w:val="253"/>
          <w:tblHeader/>
        </w:trPr>
        <w:tc>
          <w:tcPr>
            <w:tcW w:w="4537" w:type="dxa"/>
            <w:vAlign w:val="center"/>
          </w:tcPr>
          <w:p w:rsidR="00CC1533" w:rsidRPr="00CC1533" w:rsidRDefault="00CC1533" w:rsidP="00CC1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контейнерных площадок для сбора ТБО  </w:t>
            </w:r>
          </w:p>
        </w:tc>
        <w:tc>
          <w:tcPr>
            <w:tcW w:w="1276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896,168</w:t>
            </w:r>
          </w:p>
        </w:tc>
        <w:tc>
          <w:tcPr>
            <w:tcW w:w="1134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896,167</w:t>
            </w:r>
          </w:p>
        </w:tc>
        <w:tc>
          <w:tcPr>
            <w:tcW w:w="850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1533" w:rsidRPr="00CC1533" w:rsidTr="000A6748">
        <w:trPr>
          <w:trHeight w:val="253"/>
          <w:tblHeader/>
        </w:trPr>
        <w:tc>
          <w:tcPr>
            <w:tcW w:w="4537" w:type="dxa"/>
            <w:vAlign w:val="center"/>
          </w:tcPr>
          <w:p w:rsidR="00CC1533" w:rsidRPr="00CC1533" w:rsidRDefault="00CC1533" w:rsidP="00CC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контейнеров для раздельного сбора ТБО</w:t>
            </w:r>
          </w:p>
        </w:tc>
        <w:tc>
          <w:tcPr>
            <w:tcW w:w="1276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66,928</w:t>
            </w:r>
          </w:p>
        </w:tc>
        <w:tc>
          <w:tcPr>
            <w:tcW w:w="1134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66,928</w:t>
            </w:r>
          </w:p>
        </w:tc>
        <w:tc>
          <w:tcPr>
            <w:tcW w:w="850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1533" w:rsidRPr="00CC1533" w:rsidTr="000A6748">
        <w:trPr>
          <w:trHeight w:val="253"/>
          <w:tblHeader/>
        </w:trPr>
        <w:tc>
          <w:tcPr>
            <w:tcW w:w="4537" w:type="dxa"/>
            <w:vAlign w:val="center"/>
          </w:tcPr>
          <w:p w:rsidR="00CC1533" w:rsidRPr="00CC1533" w:rsidRDefault="00CC1533" w:rsidP="00CC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навала мусора </w:t>
            </w:r>
          </w:p>
        </w:tc>
        <w:tc>
          <w:tcPr>
            <w:tcW w:w="1276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199,0</w:t>
            </w:r>
          </w:p>
        </w:tc>
        <w:tc>
          <w:tcPr>
            <w:tcW w:w="1134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199,0</w:t>
            </w:r>
          </w:p>
        </w:tc>
        <w:tc>
          <w:tcPr>
            <w:tcW w:w="850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1533" w:rsidRPr="00CC1533" w:rsidTr="000A6748">
        <w:trPr>
          <w:trHeight w:val="253"/>
          <w:tblHeader/>
        </w:trPr>
        <w:tc>
          <w:tcPr>
            <w:tcW w:w="4537" w:type="dxa"/>
            <w:vAlign w:val="center"/>
          </w:tcPr>
          <w:p w:rsidR="00CC1533" w:rsidRPr="00CC1533" w:rsidRDefault="00CC1533" w:rsidP="00CC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Устройство  песчано-гравийного основания подъездов к контейнерным площадкам, расположенным в частном секторе</w:t>
            </w:r>
          </w:p>
        </w:tc>
        <w:tc>
          <w:tcPr>
            <w:tcW w:w="1276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207,505</w:t>
            </w:r>
          </w:p>
        </w:tc>
        <w:tc>
          <w:tcPr>
            <w:tcW w:w="1134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207,504</w:t>
            </w:r>
          </w:p>
        </w:tc>
        <w:tc>
          <w:tcPr>
            <w:tcW w:w="850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1533" w:rsidRPr="00CC1533" w:rsidTr="000A6748">
        <w:trPr>
          <w:trHeight w:val="253"/>
          <w:tblHeader/>
        </w:trPr>
        <w:tc>
          <w:tcPr>
            <w:tcW w:w="4537" w:type="dxa"/>
            <w:vAlign w:val="center"/>
          </w:tcPr>
          <w:p w:rsidR="00CC1533" w:rsidRPr="00CC1533" w:rsidRDefault="00CC1533" w:rsidP="00CC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Ремонт ограждений контейнерных площадок, расположенных в частном секторе</w:t>
            </w:r>
          </w:p>
        </w:tc>
        <w:tc>
          <w:tcPr>
            <w:tcW w:w="1276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35,973</w:t>
            </w:r>
          </w:p>
        </w:tc>
        <w:tc>
          <w:tcPr>
            <w:tcW w:w="1134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35,973</w:t>
            </w:r>
          </w:p>
        </w:tc>
        <w:tc>
          <w:tcPr>
            <w:tcW w:w="850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1533" w:rsidRPr="00CC1533" w:rsidTr="000A6748">
        <w:trPr>
          <w:trHeight w:val="253"/>
          <w:tblHeader/>
        </w:trPr>
        <w:tc>
          <w:tcPr>
            <w:tcW w:w="4537" w:type="dxa"/>
            <w:vAlign w:val="center"/>
          </w:tcPr>
          <w:p w:rsidR="00CC1533" w:rsidRPr="00CC1533" w:rsidRDefault="00CC1533" w:rsidP="00CC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Покос сорной растительности на прилегающей территории к контейнерным площадкам по частному сектору в радиусе 20 м</w:t>
            </w:r>
          </w:p>
        </w:tc>
        <w:tc>
          <w:tcPr>
            <w:tcW w:w="1276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138,658</w:t>
            </w:r>
          </w:p>
        </w:tc>
        <w:tc>
          <w:tcPr>
            <w:tcW w:w="1134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97,35</w:t>
            </w:r>
          </w:p>
        </w:tc>
        <w:tc>
          <w:tcPr>
            <w:tcW w:w="850" w:type="dxa"/>
            <w:vAlign w:val="center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CC1533" w:rsidRPr="00CC1533" w:rsidTr="000A6748">
        <w:trPr>
          <w:trHeight w:val="253"/>
          <w:tblHeader/>
        </w:trPr>
        <w:tc>
          <w:tcPr>
            <w:tcW w:w="4537" w:type="dxa"/>
          </w:tcPr>
          <w:p w:rsidR="00CC1533" w:rsidRPr="00CC1533" w:rsidRDefault="00CC1533" w:rsidP="00CC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месячников по санитарной очистке города</w:t>
            </w:r>
          </w:p>
        </w:tc>
        <w:tc>
          <w:tcPr>
            <w:tcW w:w="1276" w:type="dxa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134" w:type="dxa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850" w:type="dxa"/>
          </w:tcPr>
          <w:p w:rsidR="00CC1533" w:rsidRPr="00CC1533" w:rsidRDefault="00CC1533" w:rsidP="00C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C20E2" w:rsidRDefault="009C20E2" w:rsidP="009C20E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1533" w:rsidRPr="009C20E2" w:rsidRDefault="00CC1533" w:rsidP="009C20E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>Исполнение составляет  97,7% к годовому плану.</w:t>
      </w:r>
    </w:p>
    <w:p w:rsidR="00CC1533" w:rsidRPr="009C20E2" w:rsidRDefault="00CC1533" w:rsidP="009C20E2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>Финансирование проводится в соответствии</w:t>
      </w:r>
      <w:r w:rsidRPr="009C20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муниципальной программой</w:t>
      </w:r>
      <w:r w:rsidRPr="009C20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«</w:t>
      </w:r>
      <w:r w:rsidRPr="009C20E2">
        <w:rPr>
          <w:rFonts w:ascii="Times New Roman" w:hAnsi="Times New Roman" w:cs="Times New Roman"/>
          <w:bCs/>
          <w:color w:val="000000"/>
          <w:sz w:val="28"/>
          <w:szCs w:val="28"/>
        </w:rPr>
        <w:t>Комплексное развитие транспортной инфраструктуры и благоустройства территории  городского округа Похвистнево Самарской области» на 2016-2020 годы. Подпрограмма 3. Обращение с отходами на  территории городского округа Похвистнево.</w:t>
      </w:r>
    </w:p>
    <w:p w:rsidR="00CC1533" w:rsidRPr="009C20E2" w:rsidRDefault="00CC1533" w:rsidP="009C20E2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C20E2">
        <w:rPr>
          <w:rFonts w:ascii="Times New Roman" w:hAnsi="Times New Roman" w:cs="Times New Roman"/>
          <w:color w:val="000000"/>
          <w:sz w:val="28"/>
          <w:szCs w:val="28"/>
        </w:rPr>
        <w:t>Работы выполнены на сумму  </w:t>
      </w:r>
      <w:r w:rsidRPr="009C20E2">
        <w:rPr>
          <w:rFonts w:ascii="Times New Roman" w:hAnsi="Times New Roman" w:cs="Times New Roman"/>
          <w:bCs/>
          <w:color w:val="000000"/>
          <w:sz w:val="28"/>
          <w:szCs w:val="28"/>
        </w:rPr>
        <w:t>1 788 922 руб.</w:t>
      </w:r>
    </w:p>
    <w:p w:rsidR="009C20E2" w:rsidRDefault="009C20E2" w:rsidP="009C20E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33" w:rsidRPr="009C20E2" w:rsidRDefault="00CC1533" w:rsidP="009C20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20E2">
        <w:rPr>
          <w:rFonts w:ascii="Times New Roman" w:hAnsi="Times New Roman" w:cs="Times New Roman"/>
          <w:b/>
          <w:bCs/>
          <w:sz w:val="28"/>
          <w:szCs w:val="28"/>
        </w:rPr>
        <w:t>Ремонт учреждений образования</w:t>
      </w:r>
    </w:p>
    <w:p w:rsidR="00CC1533" w:rsidRPr="009C20E2" w:rsidRDefault="00CC1533" w:rsidP="009C20E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>Исполнение составило 100% к годовому плану в т. ч. по областным средствам  100%, по средствам городского округа  100%.</w:t>
      </w:r>
    </w:p>
    <w:p w:rsidR="00CC1533" w:rsidRPr="009C20E2" w:rsidRDefault="00CC1533" w:rsidP="009C20E2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>Финансирование проводится в соответствии</w:t>
      </w:r>
      <w:r w:rsidRPr="009C20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муниципальной  программой </w:t>
      </w:r>
      <w:r w:rsidRPr="009C20E2">
        <w:rPr>
          <w:rFonts w:ascii="Times New Roman" w:hAnsi="Times New Roman" w:cs="Times New Roman"/>
          <w:sz w:val="28"/>
          <w:szCs w:val="28"/>
        </w:rPr>
        <w:t>"Строительство, реконструкция и капитальный ремонт  образовательных учреждений  городского округа Похвистнево до 2020 года"</w:t>
      </w:r>
      <w:r w:rsidRPr="009C20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Выполнены и оплачены  работы и услуги на сумму 60 156 210руб.</w:t>
      </w:r>
    </w:p>
    <w:p w:rsidR="00CC1533" w:rsidRPr="009C20E2" w:rsidRDefault="00CC1533" w:rsidP="009C20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 xml:space="preserve">- оказаны услуги по проверке  достоверности определения сметной стоимости по объекту "Капитальный ремонт  здания по адресу: ул. </w:t>
      </w:r>
      <w:proofErr w:type="gramStart"/>
      <w:r w:rsidRPr="009C20E2">
        <w:rPr>
          <w:rFonts w:ascii="Times New Roman" w:hAnsi="Times New Roman" w:cs="Times New Roman"/>
          <w:sz w:val="28"/>
          <w:szCs w:val="28"/>
        </w:rPr>
        <w:t>Полевая</w:t>
      </w:r>
      <w:proofErr w:type="gramEnd"/>
      <w:r w:rsidRPr="009C20E2">
        <w:rPr>
          <w:rFonts w:ascii="Times New Roman" w:hAnsi="Times New Roman" w:cs="Times New Roman"/>
          <w:sz w:val="28"/>
          <w:szCs w:val="28"/>
        </w:rPr>
        <w:t>,57 в городском округе Похвистнево Самарской области" на сумму 183 348руб.;</w:t>
      </w:r>
    </w:p>
    <w:p w:rsidR="00CC1533" w:rsidRPr="009C20E2" w:rsidRDefault="00CC1533" w:rsidP="009C20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bCs/>
          <w:color w:val="000000"/>
          <w:sz w:val="28"/>
          <w:szCs w:val="28"/>
        </w:rPr>
        <w:t>- в</w:t>
      </w:r>
      <w:r w:rsidRPr="009C20E2">
        <w:rPr>
          <w:rFonts w:ascii="Times New Roman" w:hAnsi="Times New Roman" w:cs="Times New Roman"/>
          <w:sz w:val="28"/>
          <w:szCs w:val="28"/>
        </w:rPr>
        <w:t xml:space="preserve">ыполнены работы по капитальному  ремонту  здания детского сада  по адресу: ул. </w:t>
      </w:r>
      <w:proofErr w:type="gramStart"/>
      <w:r w:rsidRPr="009C20E2">
        <w:rPr>
          <w:rFonts w:ascii="Times New Roman" w:hAnsi="Times New Roman" w:cs="Times New Roman"/>
          <w:sz w:val="28"/>
          <w:szCs w:val="28"/>
        </w:rPr>
        <w:t>Полевая</w:t>
      </w:r>
      <w:proofErr w:type="gramEnd"/>
      <w:r w:rsidRPr="009C20E2">
        <w:rPr>
          <w:rFonts w:ascii="Times New Roman" w:hAnsi="Times New Roman" w:cs="Times New Roman"/>
          <w:sz w:val="28"/>
          <w:szCs w:val="28"/>
        </w:rPr>
        <w:t xml:space="preserve">, д. 57 на сумму 59 972 862 руб.  </w:t>
      </w:r>
    </w:p>
    <w:p w:rsidR="00835CA8" w:rsidRPr="009C20E2" w:rsidRDefault="00B13861" w:rsidP="009C20E2">
      <w:pPr>
        <w:spacing w:after="0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9C20E2">
        <w:rPr>
          <w:rFonts w:ascii="Times New Roman" w:hAnsi="Times New Roman" w:cs="Times New Roman"/>
          <w:color w:val="00B0F0"/>
          <w:sz w:val="28"/>
          <w:szCs w:val="28"/>
        </w:rPr>
        <w:t xml:space="preserve">          </w:t>
      </w:r>
    </w:p>
    <w:p w:rsidR="00D662B7" w:rsidRPr="009C20E2" w:rsidRDefault="0082013D" w:rsidP="006B4582">
      <w:pPr>
        <w:pStyle w:val="21"/>
        <w:spacing w:after="0" w:line="276" w:lineRule="auto"/>
        <w:contextualSpacing/>
        <w:jc w:val="center"/>
        <w:rPr>
          <w:b/>
          <w:noProof/>
          <w:sz w:val="28"/>
          <w:szCs w:val="28"/>
        </w:rPr>
      </w:pPr>
      <w:r w:rsidRPr="009C20E2">
        <w:rPr>
          <w:b/>
          <w:noProof/>
          <w:sz w:val="28"/>
          <w:szCs w:val="28"/>
        </w:rPr>
        <w:t>Здравоохранение</w:t>
      </w:r>
    </w:p>
    <w:p w:rsidR="00855B80" w:rsidRPr="009C20E2" w:rsidRDefault="00855B80" w:rsidP="009C20E2">
      <w:pPr>
        <w:pStyle w:val="21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9C20E2">
        <w:rPr>
          <w:bCs/>
          <w:spacing w:val="-1"/>
          <w:sz w:val="28"/>
          <w:szCs w:val="28"/>
        </w:rPr>
        <w:lastRenderedPageBreak/>
        <w:t>В рамках реализации ПНП «Здоровье»</w:t>
      </w:r>
      <w:r w:rsidRPr="009C20E2">
        <w:rPr>
          <w:b/>
          <w:bCs/>
          <w:spacing w:val="-1"/>
          <w:sz w:val="28"/>
          <w:szCs w:val="28"/>
        </w:rPr>
        <w:t xml:space="preserve"> </w:t>
      </w:r>
      <w:r w:rsidRPr="009C20E2">
        <w:rPr>
          <w:spacing w:val="-1"/>
          <w:sz w:val="28"/>
          <w:szCs w:val="28"/>
        </w:rPr>
        <w:t xml:space="preserve">на территории городского округа Похвистнево и </w:t>
      </w:r>
      <w:r w:rsidRPr="009C20E2">
        <w:rPr>
          <w:sz w:val="28"/>
          <w:szCs w:val="28"/>
        </w:rPr>
        <w:t>муниципального района Похвистневский:</w:t>
      </w:r>
    </w:p>
    <w:p w:rsidR="00855B80" w:rsidRPr="009C20E2" w:rsidRDefault="00855B80" w:rsidP="009C20E2">
      <w:pPr>
        <w:widowControl w:val="0"/>
        <w:numPr>
          <w:ilvl w:val="0"/>
          <w:numId w:val="23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обследовано на ВИЧ инфекцию – 9303 чел.,</w:t>
      </w:r>
    </w:p>
    <w:p w:rsidR="00855B80" w:rsidRPr="009C20E2" w:rsidRDefault="00855B80" w:rsidP="009C20E2">
      <w:pPr>
        <w:widowControl w:val="0"/>
        <w:numPr>
          <w:ilvl w:val="0"/>
          <w:numId w:val="23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неонатальный скрининг выполнен 570 новорожденным,</w:t>
      </w:r>
    </w:p>
    <w:p w:rsidR="00855B80" w:rsidRPr="009C20E2" w:rsidRDefault="00855B80" w:rsidP="009C20E2">
      <w:pPr>
        <w:widowControl w:val="0"/>
        <w:numPr>
          <w:ilvl w:val="0"/>
          <w:numId w:val="23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аудиологический скрининг выполнен 564 новорожденным, 16-медотвод;</w:t>
      </w:r>
    </w:p>
    <w:p w:rsidR="00855B80" w:rsidRPr="009C20E2" w:rsidRDefault="00855B80" w:rsidP="009C20E2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pacing w:val="-1"/>
          <w:sz w:val="28"/>
          <w:szCs w:val="28"/>
        </w:rPr>
        <w:t xml:space="preserve">медицинская помощь оказана 580 </w:t>
      </w:r>
      <w:r w:rsidR="002D2581" w:rsidRPr="009C20E2"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9C20E2">
        <w:rPr>
          <w:rFonts w:ascii="Times New Roman" w:hAnsi="Times New Roman" w:cs="Times New Roman"/>
          <w:spacing w:val="-1"/>
          <w:sz w:val="28"/>
          <w:szCs w:val="28"/>
        </w:rPr>
        <w:t xml:space="preserve">женщинам в период беременности и  женщинам в </w:t>
      </w:r>
      <w:r w:rsidRPr="009C20E2">
        <w:rPr>
          <w:rFonts w:ascii="Times New Roman" w:hAnsi="Times New Roman" w:cs="Times New Roman"/>
          <w:sz w:val="28"/>
          <w:szCs w:val="28"/>
        </w:rPr>
        <w:t xml:space="preserve">период родов 592, детям в возрасте 6 </w:t>
      </w:r>
      <w:proofErr w:type="spellStart"/>
      <w:proofErr w:type="gramStart"/>
      <w:r w:rsidRPr="009C20E2">
        <w:rPr>
          <w:rFonts w:ascii="Times New Roman" w:hAnsi="Times New Roman" w:cs="Times New Roman"/>
          <w:sz w:val="28"/>
          <w:szCs w:val="28"/>
        </w:rPr>
        <w:t>мес</w:t>
      </w:r>
      <w:proofErr w:type="spellEnd"/>
      <w:proofErr w:type="gramEnd"/>
      <w:r w:rsidRPr="009C20E2">
        <w:rPr>
          <w:rFonts w:ascii="Times New Roman" w:hAnsi="Times New Roman" w:cs="Times New Roman"/>
          <w:sz w:val="28"/>
          <w:szCs w:val="28"/>
        </w:rPr>
        <w:t xml:space="preserve"> 575, </w:t>
      </w:r>
      <w:proofErr w:type="spellStart"/>
      <w:r w:rsidRPr="009C20E2">
        <w:rPr>
          <w:rFonts w:ascii="Times New Roman" w:hAnsi="Times New Roman" w:cs="Times New Roman"/>
          <w:sz w:val="28"/>
          <w:szCs w:val="28"/>
        </w:rPr>
        <w:t>етям</w:t>
      </w:r>
      <w:proofErr w:type="spellEnd"/>
      <w:r w:rsidRPr="009C20E2">
        <w:rPr>
          <w:rFonts w:ascii="Times New Roman" w:hAnsi="Times New Roman" w:cs="Times New Roman"/>
          <w:sz w:val="28"/>
          <w:szCs w:val="28"/>
        </w:rPr>
        <w:t xml:space="preserve"> в возрасте 1 год  261.,</w:t>
      </w:r>
    </w:p>
    <w:p w:rsidR="00855B80" w:rsidRPr="009C20E2" w:rsidRDefault="00855B80" w:rsidP="009C20E2">
      <w:pPr>
        <w:widowControl w:val="0"/>
        <w:numPr>
          <w:ilvl w:val="0"/>
          <w:numId w:val="23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проведена дополнительная диспансеризация взрослого населения -  8650 чел.,</w:t>
      </w:r>
    </w:p>
    <w:p w:rsidR="00855B80" w:rsidRPr="009C20E2" w:rsidRDefault="00855B80" w:rsidP="009C20E2">
      <w:pPr>
        <w:widowControl w:val="0"/>
        <w:numPr>
          <w:ilvl w:val="0"/>
          <w:numId w:val="23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проведена дополнительная диспансеризация  детям-сиротам 81</w:t>
      </w:r>
      <w:r w:rsidR="002D2581" w:rsidRPr="009C20E2">
        <w:rPr>
          <w:rFonts w:ascii="Times New Roman" w:hAnsi="Times New Roman" w:cs="Times New Roman"/>
          <w:sz w:val="28"/>
          <w:szCs w:val="28"/>
        </w:rPr>
        <w:t>.</w:t>
      </w:r>
    </w:p>
    <w:p w:rsidR="00855B80" w:rsidRPr="009C20E2" w:rsidRDefault="002D2581" w:rsidP="009C20E2">
      <w:pPr>
        <w:pStyle w:val="21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9C20E2">
        <w:rPr>
          <w:sz w:val="28"/>
          <w:szCs w:val="28"/>
        </w:rPr>
        <w:t>В</w:t>
      </w:r>
      <w:r w:rsidR="00855B80" w:rsidRPr="009C20E2">
        <w:rPr>
          <w:sz w:val="28"/>
          <w:szCs w:val="28"/>
        </w:rPr>
        <w:t>ысокотехнологичную медицинскую помощь получили 215 жители города и района</w:t>
      </w:r>
    </w:p>
    <w:p w:rsidR="00855B80" w:rsidRPr="009C20E2" w:rsidRDefault="00855B80" w:rsidP="009C20E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Обеспеченность врачами на 10 000 населения – 22,57 (2016 – 21,35); прибыло 8 врачей</w:t>
      </w:r>
      <w:r w:rsidR="00D662B7" w:rsidRPr="009C20E2">
        <w:rPr>
          <w:rFonts w:ascii="Times New Roman" w:hAnsi="Times New Roman" w:cs="Times New Roman"/>
          <w:sz w:val="28"/>
          <w:szCs w:val="28"/>
        </w:rPr>
        <w:t>.</w:t>
      </w:r>
    </w:p>
    <w:p w:rsidR="00855B80" w:rsidRPr="009C20E2" w:rsidRDefault="00855B80" w:rsidP="009C20E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Обеспеченность средним медицинским персоналом на 10 000 населения – 82,44 (2016 – 8</w:t>
      </w:r>
      <w:r w:rsidR="00D662B7" w:rsidRPr="009C20E2">
        <w:rPr>
          <w:rFonts w:ascii="Times New Roman" w:hAnsi="Times New Roman" w:cs="Times New Roman"/>
          <w:sz w:val="28"/>
          <w:szCs w:val="28"/>
        </w:rPr>
        <w:t>8,38).</w:t>
      </w:r>
    </w:p>
    <w:p w:rsidR="00855B80" w:rsidRPr="009C20E2" w:rsidRDefault="00855B80" w:rsidP="009C20E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Обеспеченность койками на 10 000 населения (без Противотуберкулезного диспансера) – 41,7 (2016  - 40,4);</w:t>
      </w:r>
    </w:p>
    <w:p w:rsidR="00855B80" w:rsidRPr="009C20E2" w:rsidRDefault="00855B80" w:rsidP="009C20E2">
      <w:pPr>
        <w:shd w:val="clear" w:color="auto" w:fill="FFFFFF"/>
        <w:tabs>
          <w:tab w:val="left" w:pos="192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 xml:space="preserve">Льготными лекарственными средствами </w:t>
      </w:r>
      <w:proofErr w:type="gramStart"/>
      <w:r w:rsidRPr="009C20E2">
        <w:rPr>
          <w:rFonts w:ascii="Times New Roman" w:hAnsi="Times New Roman" w:cs="Times New Roman"/>
          <w:bCs/>
          <w:sz w:val="28"/>
          <w:szCs w:val="28"/>
        </w:rPr>
        <w:t>обеспечены</w:t>
      </w:r>
      <w:proofErr w:type="gramEnd"/>
      <w:r w:rsidRPr="009C20E2">
        <w:rPr>
          <w:rFonts w:ascii="Times New Roman" w:hAnsi="Times New Roman" w:cs="Times New Roman"/>
          <w:bCs/>
          <w:sz w:val="28"/>
          <w:szCs w:val="28"/>
        </w:rPr>
        <w:t>:</w:t>
      </w:r>
    </w:p>
    <w:p w:rsidR="00855B80" w:rsidRPr="009C20E2" w:rsidRDefault="00855B80" w:rsidP="009C20E2">
      <w:pPr>
        <w:shd w:val="clear" w:color="auto" w:fill="FFFFFF"/>
        <w:tabs>
          <w:tab w:val="left" w:pos="192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 xml:space="preserve"> - 1333 чел. по федеральной программе на сумму 9920 тыс. руб.,</w:t>
      </w:r>
    </w:p>
    <w:p w:rsidR="00855B80" w:rsidRPr="009C20E2" w:rsidRDefault="00855B80" w:rsidP="009C20E2">
      <w:pPr>
        <w:widowControl w:val="0"/>
        <w:numPr>
          <w:ilvl w:val="0"/>
          <w:numId w:val="24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 xml:space="preserve"> 2816 чел. по территориальной программе на сумму – 10334тыс. руб.,</w:t>
      </w:r>
    </w:p>
    <w:p w:rsidR="00855B80" w:rsidRPr="009C20E2" w:rsidRDefault="00855B80" w:rsidP="009C20E2">
      <w:pPr>
        <w:widowControl w:val="0"/>
        <w:numPr>
          <w:ilvl w:val="0"/>
          <w:numId w:val="24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>24 чел. по ресурсозатратным заболеваниям на сумму – 10565тыс. руб.,</w:t>
      </w:r>
    </w:p>
    <w:p w:rsidR="00855B80" w:rsidRPr="009C20E2" w:rsidRDefault="00855B80" w:rsidP="009C20E2">
      <w:pPr>
        <w:widowControl w:val="0"/>
        <w:numPr>
          <w:ilvl w:val="0"/>
          <w:numId w:val="24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C20E2">
        <w:rPr>
          <w:rFonts w:ascii="Times New Roman" w:hAnsi="Times New Roman" w:cs="Times New Roman"/>
          <w:bCs/>
          <w:sz w:val="28"/>
          <w:szCs w:val="28"/>
        </w:rPr>
        <w:t>Всего 4173 чел. на сумму 30819 тыс. руб</w:t>
      </w:r>
      <w:proofErr w:type="gramStart"/>
      <w:r w:rsidRPr="009C20E2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</w:p>
    <w:p w:rsidR="00AD7079" w:rsidRPr="009C20E2" w:rsidRDefault="00AD7079" w:rsidP="009C20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Наиболее частыми причинами смертности населения городского округа по</w:t>
      </w:r>
      <w:r w:rsidR="00097D45" w:rsidRPr="009C20E2">
        <w:rPr>
          <w:rFonts w:ascii="Times New Roman" w:hAnsi="Times New Roman" w:cs="Times New Roman"/>
          <w:sz w:val="28"/>
          <w:szCs w:val="28"/>
        </w:rPr>
        <w:t>-</w:t>
      </w:r>
      <w:r w:rsidRPr="009C20E2">
        <w:rPr>
          <w:rFonts w:ascii="Times New Roman" w:hAnsi="Times New Roman" w:cs="Times New Roman"/>
          <w:sz w:val="28"/>
          <w:szCs w:val="28"/>
        </w:rPr>
        <w:t>прежнему остаются болезни системы кровообращения</w:t>
      </w:r>
      <w:r w:rsidR="00855B80" w:rsidRPr="009C20E2">
        <w:rPr>
          <w:rFonts w:ascii="Times New Roman" w:hAnsi="Times New Roman" w:cs="Times New Roman"/>
          <w:sz w:val="28"/>
          <w:szCs w:val="28"/>
        </w:rPr>
        <w:t xml:space="preserve"> (33,5 %)</w:t>
      </w:r>
      <w:r w:rsidRPr="009C20E2">
        <w:rPr>
          <w:rFonts w:ascii="Times New Roman" w:hAnsi="Times New Roman" w:cs="Times New Roman"/>
          <w:sz w:val="28"/>
          <w:szCs w:val="28"/>
        </w:rPr>
        <w:t>.</w:t>
      </w:r>
    </w:p>
    <w:p w:rsidR="006B4582" w:rsidRDefault="006B4582" w:rsidP="009C20E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077" w:rsidRPr="009C20E2" w:rsidRDefault="00D33077" w:rsidP="006B4582">
      <w:pPr>
        <w:autoSpaceDE w:val="0"/>
        <w:autoSpaceDN w:val="0"/>
        <w:adjustRightInd w:val="0"/>
        <w:spacing w:after="0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0E2">
        <w:rPr>
          <w:rFonts w:ascii="Times New Roman" w:hAnsi="Times New Roman" w:cs="Times New Roman"/>
          <w:b/>
          <w:sz w:val="28"/>
          <w:szCs w:val="28"/>
        </w:rPr>
        <w:t>Социальная поддержка населения</w:t>
      </w:r>
    </w:p>
    <w:p w:rsidR="00552AD2" w:rsidRPr="009C20E2" w:rsidRDefault="00552AD2" w:rsidP="009C20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 xml:space="preserve">Региональный семейный капитал в размере 100 тыс. руб. при рождении в семье третьего и последующих детей  получили </w:t>
      </w:r>
      <w:r w:rsidR="002D2581" w:rsidRPr="009C20E2">
        <w:rPr>
          <w:rFonts w:ascii="Times New Roman" w:hAnsi="Times New Roman" w:cs="Times New Roman"/>
          <w:sz w:val="28"/>
          <w:szCs w:val="28"/>
        </w:rPr>
        <w:t>53</w:t>
      </w:r>
      <w:r w:rsidRPr="009C20E2">
        <w:rPr>
          <w:rFonts w:ascii="Times New Roman" w:hAnsi="Times New Roman" w:cs="Times New Roman"/>
          <w:sz w:val="28"/>
          <w:szCs w:val="28"/>
        </w:rPr>
        <w:t xml:space="preserve"> сем</w:t>
      </w:r>
      <w:r w:rsidR="002D2581" w:rsidRPr="009C20E2">
        <w:rPr>
          <w:rFonts w:ascii="Times New Roman" w:hAnsi="Times New Roman" w:cs="Times New Roman"/>
          <w:sz w:val="28"/>
          <w:szCs w:val="28"/>
        </w:rPr>
        <w:t>ьи</w:t>
      </w:r>
      <w:r w:rsidRPr="009C20E2"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552AD2" w:rsidRPr="009C20E2" w:rsidRDefault="00552AD2" w:rsidP="009C20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 xml:space="preserve">Количество получателей ежемесячного пособия на третьего и последующего детей выросло на </w:t>
      </w:r>
      <w:r w:rsidR="002D2581" w:rsidRPr="009C20E2">
        <w:rPr>
          <w:rFonts w:ascii="Times New Roman" w:hAnsi="Times New Roman" w:cs="Times New Roman"/>
          <w:sz w:val="28"/>
          <w:szCs w:val="28"/>
        </w:rPr>
        <w:t>5</w:t>
      </w:r>
      <w:r w:rsidRPr="009C20E2">
        <w:rPr>
          <w:rFonts w:ascii="Times New Roman" w:hAnsi="Times New Roman" w:cs="Times New Roman"/>
          <w:sz w:val="28"/>
          <w:szCs w:val="28"/>
        </w:rPr>
        <w:t xml:space="preserve"> и составило 1</w:t>
      </w:r>
      <w:r w:rsidR="002D2581" w:rsidRPr="009C20E2">
        <w:rPr>
          <w:rFonts w:ascii="Times New Roman" w:hAnsi="Times New Roman" w:cs="Times New Roman"/>
          <w:sz w:val="28"/>
          <w:szCs w:val="28"/>
        </w:rPr>
        <w:t>84</w:t>
      </w:r>
      <w:r w:rsidRPr="009C20E2">
        <w:rPr>
          <w:rFonts w:ascii="Times New Roman" w:hAnsi="Times New Roman" w:cs="Times New Roman"/>
          <w:sz w:val="28"/>
          <w:szCs w:val="28"/>
        </w:rPr>
        <w:t>.</w:t>
      </w:r>
    </w:p>
    <w:p w:rsidR="00552AD2" w:rsidRPr="009C20E2" w:rsidRDefault="00552AD2" w:rsidP="009C20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eastAsia="Calibri" w:hAnsi="Times New Roman" w:cs="Times New Roman"/>
          <w:sz w:val="28"/>
          <w:szCs w:val="28"/>
        </w:rPr>
        <w:t>Количество получателей ежемесячного пособия на ребёнка сократилось на</w:t>
      </w:r>
      <w:r w:rsidR="002D2581" w:rsidRPr="009C20E2">
        <w:rPr>
          <w:rFonts w:ascii="Times New Roman" w:eastAsia="Calibri" w:hAnsi="Times New Roman" w:cs="Times New Roman"/>
          <w:sz w:val="28"/>
          <w:szCs w:val="28"/>
        </w:rPr>
        <w:t xml:space="preserve"> 178</w:t>
      </w:r>
      <w:r w:rsidRPr="009C20E2">
        <w:rPr>
          <w:rFonts w:ascii="Times New Roman" w:eastAsia="Calibri" w:hAnsi="Times New Roman" w:cs="Times New Roman"/>
          <w:sz w:val="28"/>
          <w:szCs w:val="28"/>
        </w:rPr>
        <w:t xml:space="preserve"> человек и составляет 2</w:t>
      </w:r>
      <w:r w:rsidR="002D2581" w:rsidRPr="009C20E2">
        <w:rPr>
          <w:rFonts w:ascii="Times New Roman" w:eastAsia="Calibri" w:hAnsi="Times New Roman" w:cs="Times New Roman"/>
          <w:sz w:val="28"/>
          <w:szCs w:val="28"/>
        </w:rPr>
        <w:t>235</w:t>
      </w:r>
      <w:r w:rsidRPr="009C20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AD2" w:rsidRPr="009C20E2" w:rsidRDefault="00552AD2" w:rsidP="009C20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D2581" w:rsidRPr="009C20E2">
        <w:rPr>
          <w:rFonts w:ascii="Times New Roman" w:hAnsi="Times New Roman" w:cs="Times New Roman"/>
          <w:sz w:val="28"/>
          <w:szCs w:val="28"/>
        </w:rPr>
        <w:t>19</w:t>
      </w:r>
      <w:r w:rsidRPr="009C20E2">
        <w:rPr>
          <w:rFonts w:ascii="Times New Roman" w:hAnsi="Times New Roman" w:cs="Times New Roman"/>
          <w:sz w:val="28"/>
          <w:szCs w:val="28"/>
        </w:rPr>
        <w:t xml:space="preserve"> сем</w:t>
      </w:r>
      <w:r w:rsidR="002D2581" w:rsidRPr="009C20E2">
        <w:rPr>
          <w:rFonts w:ascii="Times New Roman" w:hAnsi="Times New Roman" w:cs="Times New Roman"/>
          <w:sz w:val="28"/>
          <w:szCs w:val="28"/>
        </w:rPr>
        <w:t>ей получали</w:t>
      </w:r>
      <w:r w:rsidRPr="009C20E2">
        <w:rPr>
          <w:rFonts w:ascii="Times New Roman" w:hAnsi="Times New Roman" w:cs="Times New Roman"/>
          <w:sz w:val="28"/>
          <w:szCs w:val="28"/>
        </w:rPr>
        <w:t xml:space="preserve"> субсидии на ЖКУ. Сумма начисленных субсидий составила 14,</w:t>
      </w:r>
      <w:r w:rsidR="002D2581" w:rsidRPr="009C20E2">
        <w:rPr>
          <w:rFonts w:ascii="Times New Roman" w:hAnsi="Times New Roman" w:cs="Times New Roman"/>
          <w:sz w:val="28"/>
          <w:szCs w:val="28"/>
        </w:rPr>
        <w:t>7</w:t>
      </w:r>
      <w:r w:rsidRPr="009C20E2">
        <w:rPr>
          <w:rFonts w:ascii="Times New Roman" w:hAnsi="Times New Roman" w:cs="Times New Roman"/>
          <w:sz w:val="28"/>
          <w:szCs w:val="28"/>
        </w:rPr>
        <w:t xml:space="preserve"> млн. руб. Средний размер субсидии составил 1</w:t>
      </w:r>
      <w:r w:rsidR="002D2581" w:rsidRPr="009C20E2">
        <w:rPr>
          <w:rFonts w:ascii="Times New Roman" w:hAnsi="Times New Roman" w:cs="Times New Roman"/>
          <w:sz w:val="28"/>
          <w:szCs w:val="28"/>
        </w:rPr>
        <w:t>919</w:t>
      </w:r>
      <w:r w:rsidRPr="009C20E2">
        <w:rPr>
          <w:rFonts w:ascii="Times New Roman" w:hAnsi="Times New Roman" w:cs="Times New Roman"/>
          <w:sz w:val="28"/>
          <w:szCs w:val="28"/>
        </w:rPr>
        <w:t xml:space="preserve">  рубля. </w:t>
      </w:r>
    </w:p>
    <w:p w:rsidR="005C3719" w:rsidRPr="009C20E2" w:rsidRDefault="00756E0A" w:rsidP="006B45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0E2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2207A0" w:rsidRPr="009C20E2" w:rsidRDefault="002207A0" w:rsidP="009C20E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0E2">
        <w:rPr>
          <w:rFonts w:ascii="Times New Roman" w:eastAsia="Calibri" w:hAnsi="Times New Roman" w:cs="Times New Roman"/>
          <w:sz w:val="28"/>
          <w:szCs w:val="28"/>
        </w:rPr>
        <w:t>На территории городского округа Похвистнево функционируют 7 образовательных организаций, в том числе 6 государственных бюджетных общеобразовательных учреждений и 1 государственное профессиональное бюджетное образовательное учреждение.</w:t>
      </w:r>
    </w:p>
    <w:p w:rsidR="002207A0" w:rsidRPr="009C20E2" w:rsidRDefault="002207A0" w:rsidP="009C20E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0E2">
        <w:rPr>
          <w:rFonts w:ascii="Times New Roman" w:eastAsia="Calibri" w:hAnsi="Times New Roman" w:cs="Times New Roman"/>
          <w:sz w:val="28"/>
          <w:szCs w:val="28"/>
        </w:rPr>
        <w:t>Кроме того, функционируют 12 структурных подразделений дошкольного образования и 2 структурных подразделения дополнительного образования детей государственных бюджетных общеобразовательных учреждений, подведомственных министерству образования и науки Самарской области</w:t>
      </w:r>
      <w:r w:rsidRPr="009C20E2">
        <w:rPr>
          <w:rStyle w:val="af5"/>
          <w:rFonts w:ascii="Times New Roman" w:eastAsia="Calibri" w:hAnsi="Times New Roman" w:cs="Times New Roman"/>
          <w:sz w:val="28"/>
          <w:szCs w:val="28"/>
        </w:rPr>
        <w:footnoteReference w:id="1"/>
      </w:r>
      <w:r w:rsidRPr="009C20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AD2" w:rsidRPr="009C20E2" w:rsidRDefault="00552AD2" w:rsidP="009C20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E2">
        <w:rPr>
          <w:rFonts w:ascii="Times New Roman" w:hAnsi="Times New Roman" w:cs="Times New Roman"/>
          <w:sz w:val="28"/>
          <w:szCs w:val="28"/>
        </w:rPr>
        <w:t>На 01 января 201</w:t>
      </w:r>
      <w:r w:rsidR="002D2581" w:rsidRPr="009C20E2">
        <w:rPr>
          <w:rFonts w:ascii="Times New Roman" w:hAnsi="Times New Roman" w:cs="Times New Roman"/>
          <w:sz w:val="28"/>
          <w:szCs w:val="28"/>
        </w:rPr>
        <w:t>8</w:t>
      </w:r>
      <w:r w:rsidRPr="009C20E2">
        <w:rPr>
          <w:rFonts w:ascii="Times New Roman" w:hAnsi="Times New Roman" w:cs="Times New Roman"/>
          <w:sz w:val="28"/>
          <w:szCs w:val="28"/>
        </w:rPr>
        <w:t xml:space="preserve"> года численность детей в детских садах составила 1</w:t>
      </w:r>
      <w:r w:rsidR="002D2581" w:rsidRPr="009C20E2">
        <w:rPr>
          <w:rFonts w:ascii="Times New Roman" w:hAnsi="Times New Roman" w:cs="Times New Roman"/>
          <w:sz w:val="28"/>
          <w:szCs w:val="28"/>
        </w:rPr>
        <w:t>691</w:t>
      </w:r>
      <w:r w:rsidRPr="009C20E2">
        <w:rPr>
          <w:rFonts w:ascii="Times New Roman" w:hAnsi="Times New Roman" w:cs="Times New Roman"/>
          <w:sz w:val="28"/>
          <w:szCs w:val="28"/>
        </w:rPr>
        <w:t xml:space="preserve">, что на 9 детей </w:t>
      </w:r>
      <w:r w:rsidR="002D2581" w:rsidRPr="009C20E2">
        <w:rPr>
          <w:rFonts w:ascii="Times New Roman" w:hAnsi="Times New Roman" w:cs="Times New Roman"/>
          <w:sz w:val="28"/>
          <w:szCs w:val="28"/>
        </w:rPr>
        <w:t>меньше</w:t>
      </w:r>
      <w:r w:rsidRPr="009C20E2">
        <w:rPr>
          <w:rFonts w:ascii="Times New Roman" w:hAnsi="Times New Roman" w:cs="Times New Roman"/>
          <w:sz w:val="28"/>
          <w:szCs w:val="28"/>
        </w:rPr>
        <w:t>, чем в прошлом году.</w:t>
      </w:r>
    </w:p>
    <w:p w:rsidR="00A579F0" w:rsidRPr="002D2581" w:rsidRDefault="00A579F0" w:rsidP="0051561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9F0" w:rsidRPr="002D2581" w:rsidRDefault="00A579F0" w:rsidP="006B4582">
      <w:pPr>
        <w:spacing w:line="30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581">
        <w:rPr>
          <w:rFonts w:ascii="Times New Roman" w:hAnsi="Times New Roman" w:cs="Times New Roman"/>
          <w:b/>
          <w:sz w:val="28"/>
          <w:szCs w:val="28"/>
        </w:rPr>
        <w:t>Количество детей в детских садах</w:t>
      </w:r>
    </w:p>
    <w:p w:rsidR="005C124E" w:rsidRPr="001819AC" w:rsidRDefault="005C124E" w:rsidP="0014054B">
      <w:pPr>
        <w:spacing w:line="300" w:lineRule="auto"/>
        <w:ind w:firstLine="709"/>
        <w:contextualSpacing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5C124E" w:rsidRPr="001819AC" w:rsidRDefault="004B267E" w:rsidP="00F64FDE">
      <w:pPr>
        <w:spacing w:line="300" w:lineRule="auto"/>
        <w:contextualSpacing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819AC">
        <w:rPr>
          <w:rFonts w:ascii="Times New Roman" w:hAnsi="Times New Roman" w:cs="Times New Roman"/>
          <w:noProof/>
          <w:color w:val="00B0F0"/>
          <w:sz w:val="28"/>
          <w:szCs w:val="28"/>
        </w:rPr>
        <w:drawing>
          <wp:inline distT="0" distB="0" distL="0" distR="0">
            <wp:extent cx="5733164" cy="3072809"/>
            <wp:effectExtent l="19050" t="0" r="19936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552AD2" w:rsidRPr="00776DB0" w:rsidRDefault="00552AD2" w:rsidP="006B458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DB0">
        <w:rPr>
          <w:rFonts w:ascii="Times New Roman" w:hAnsi="Times New Roman" w:cs="Times New Roman"/>
          <w:sz w:val="28"/>
          <w:szCs w:val="28"/>
        </w:rPr>
        <w:t>Очередность в детские сады детей в возрасте до трёх лет на 01 января 201</w:t>
      </w:r>
      <w:r w:rsidR="00776DB0" w:rsidRPr="00776DB0">
        <w:rPr>
          <w:rFonts w:ascii="Times New Roman" w:hAnsi="Times New Roman" w:cs="Times New Roman"/>
          <w:sz w:val="28"/>
          <w:szCs w:val="28"/>
        </w:rPr>
        <w:t>8</w:t>
      </w:r>
      <w:r w:rsidRPr="00776DB0">
        <w:rPr>
          <w:rFonts w:ascii="Times New Roman" w:hAnsi="Times New Roman" w:cs="Times New Roman"/>
          <w:sz w:val="28"/>
          <w:szCs w:val="28"/>
        </w:rPr>
        <w:t xml:space="preserve">г. - </w:t>
      </w:r>
      <w:r w:rsidR="00776DB0" w:rsidRPr="00776DB0">
        <w:rPr>
          <w:rFonts w:ascii="Times New Roman" w:hAnsi="Times New Roman" w:cs="Times New Roman"/>
          <w:sz w:val="28"/>
          <w:szCs w:val="28"/>
        </w:rPr>
        <w:t>479</w:t>
      </w:r>
      <w:r w:rsidRPr="00776DB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B364A8" w:rsidRPr="00776DB0">
        <w:rPr>
          <w:rFonts w:ascii="Times New Roman" w:hAnsi="Times New Roman" w:cs="Times New Roman"/>
          <w:sz w:val="28"/>
          <w:szCs w:val="28"/>
        </w:rPr>
        <w:t>, на 01 января 201</w:t>
      </w:r>
      <w:r w:rsidR="00776DB0" w:rsidRPr="00776DB0">
        <w:rPr>
          <w:rFonts w:ascii="Times New Roman" w:hAnsi="Times New Roman" w:cs="Times New Roman"/>
          <w:sz w:val="28"/>
          <w:szCs w:val="28"/>
        </w:rPr>
        <w:t>7</w:t>
      </w:r>
      <w:r w:rsidR="00B364A8" w:rsidRPr="00776DB0">
        <w:rPr>
          <w:rFonts w:ascii="Times New Roman" w:hAnsi="Times New Roman" w:cs="Times New Roman"/>
          <w:sz w:val="28"/>
          <w:szCs w:val="28"/>
        </w:rPr>
        <w:t xml:space="preserve">  года составляла 5</w:t>
      </w:r>
      <w:r w:rsidR="00776DB0" w:rsidRPr="00776DB0">
        <w:rPr>
          <w:rFonts w:ascii="Times New Roman" w:hAnsi="Times New Roman" w:cs="Times New Roman"/>
          <w:sz w:val="28"/>
          <w:szCs w:val="28"/>
        </w:rPr>
        <w:t>3</w:t>
      </w:r>
      <w:r w:rsidR="00B364A8" w:rsidRPr="00776DB0">
        <w:rPr>
          <w:rFonts w:ascii="Times New Roman" w:hAnsi="Times New Roman" w:cs="Times New Roman"/>
          <w:sz w:val="28"/>
          <w:szCs w:val="28"/>
        </w:rPr>
        <w:t>8 детей, все дети в очереди до трёх лет.</w:t>
      </w:r>
      <w:r w:rsidRPr="00776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81C" w:rsidRPr="001819AC" w:rsidRDefault="0015181C" w:rsidP="002207A0">
      <w:pPr>
        <w:spacing w:line="300" w:lineRule="auto"/>
        <w:ind w:firstLine="709"/>
        <w:contextualSpacing/>
        <w:jc w:val="center"/>
        <w:rPr>
          <w:rFonts w:ascii="Times New Roman" w:hAnsi="Times New Roman" w:cs="Times New Roman"/>
          <w:color w:val="00B0F0"/>
          <w:sz w:val="28"/>
          <w:szCs w:val="28"/>
        </w:rPr>
      </w:pPr>
      <w:r w:rsidRPr="00776DB0">
        <w:rPr>
          <w:rFonts w:ascii="Times New Roman" w:hAnsi="Times New Roman" w:cs="Times New Roman"/>
          <w:b/>
          <w:sz w:val="28"/>
          <w:szCs w:val="28"/>
        </w:rPr>
        <w:lastRenderedPageBreak/>
        <w:t>Очерёдность детей в ДОУ</w:t>
      </w:r>
      <w:r w:rsidRPr="001819AC">
        <w:rPr>
          <w:rFonts w:ascii="Times New Roman" w:hAnsi="Times New Roman" w:cs="Times New Roman"/>
          <w:noProof/>
          <w:color w:val="00B0F0"/>
          <w:sz w:val="28"/>
          <w:szCs w:val="28"/>
        </w:rPr>
        <w:drawing>
          <wp:inline distT="0" distB="0" distL="0" distR="0">
            <wp:extent cx="5734744" cy="3273558"/>
            <wp:effectExtent l="19050" t="0" r="18356" b="3042"/>
            <wp:docPr id="2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A51E7" w:rsidRPr="00776DB0" w:rsidRDefault="000A51E7" w:rsidP="006E0CEA">
      <w:pPr>
        <w:spacing w:line="30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230" w:rsidRPr="00776DB0" w:rsidRDefault="00982230" w:rsidP="00D16CB3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DB0">
        <w:rPr>
          <w:rFonts w:ascii="Times New Roman" w:hAnsi="Times New Roman" w:cs="Times New Roman"/>
          <w:b/>
          <w:sz w:val="28"/>
          <w:szCs w:val="28"/>
        </w:rPr>
        <w:t>Общее образование.</w:t>
      </w:r>
    </w:p>
    <w:p w:rsidR="00982230" w:rsidRPr="00776DB0" w:rsidRDefault="00982230" w:rsidP="00D16CB3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6DB0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 общего образования в городском округе осуществляется в 6 </w:t>
      </w:r>
      <w:r w:rsidR="007C20B6" w:rsidRPr="00776DB0">
        <w:rPr>
          <w:rFonts w:ascii="Times New Roman" w:eastAsia="Calibri" w:hAnsi="Times New Roman" w:cs="Times New Roman"/>
          <w:sz w:val="28"/>
          <w:szCs w:val="28"/>
        </w:rPr>
        <w:t>образовательных организациях</w:t>
      </w:r>
      <w:r w:rsidRPr="00776DB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364A8" w:rsidRPr="00776DB0" w:rsidRDefault="00B364A8" w:rsidP="00D16CB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DB0">
        <w:rPr>
          <w:rFonts w:ascii="Times New Roman" w:eastAsia="Calibri" w:hAnsi="Times New Roman" w:cs="Times New Roman"/>
          <w:sz w:val="28"/>
          <w:szCs w:val="28"/>
        </w:rPr>
        <w:t>Численность школьников составила 2</w:t>
      </w:r>
      <w:r w:rsidR="00776DB0" w:rsidRPr="00776DB0">
        <w:rPr>
          <w:rFonts w:ascii="Times New Roman" w:eastAsia="Calibri" w:hAnsi="Times New Roman" w:cs="Times New Roman"/>
          <w:sz w:val="28"/>
          <w:szCs w:val="28"/>
        </w:rPr>
        <w:t>703</w:t>
      </w:r>
      <w:r w:rsidRPr="00776DB0">
        <w:rPr>
          <w:rFonts w:ascii="Times New Roman" w:eastAsia="Calibri" w:hAnsi="Times New Roman" w:cs="Times New Roman"/>
          <w:sz w:val="28"/>
          <w:szCs w:val="28"/>
        </w:rPr>
        <w:t>, что</w:t>
      </w:r>
      <w:r w:rsidRPr="00776DB0">
        <w:rPr>
          <w:rFonts w:ascii="Times New Roman" w:hAnsi="Times New Roman" w:cs="Times New Roman"/>
          <w:sz w:val="28"/>
          <w:szCs w:val="28"/>
        </w:rPr>
        <w:t xml:space="preserve"> на </w:t>
      </w:r>
      <w:r w:rsidR="00776DB0" w:rsidRPr="00776DB0">
        <w:rPr>
          <w:rFonts w:ascii="Times New Roman" w:hAnsi="Times New Roman" w:cs="Times New Roman"/>
          <w:sz w:val="28"/>
          <w:szCs w:val="28"/>
        </w:rPr>
        <w:t>47</w:t>
      </w:r>
      <w:r w:rsidRPr="00776DB0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776DB0" w:rsidRPr="00776DB0">
        <w:rPr>
          <w:rFonts w:ascii="Times New Roman" w:hAnsi="Times New Roman" w:cs="Times New Roman"/>
          <w:sz w:val="28"/>
          <w:szCs w:val="28"/>
        </w:rPr>
        <w:t>ов</w:t>
      </w:r>
      <w:r w:rsidRPr="00776DB0">
        <w:rPr>
          <w:rFonts w:ascii="Times New Roman" w:hAnsi="Times New Roman" w:cs="Times New Roman"/>
          <w:sz w:val="28"/>
          <w:szCs w:val="28"/>
        </w:rPr>
        <w:t xml:space="preserve"> больше, чем в 201</w:t>
      </w:r>
      <w:r w:rsidR="00776DB0" w:rsidRPr="00776DB0">
        <w:rPr>
          <w:rFonts w:ascii="Times New Roman" w:hAnsi="Times New Roman" w:cs="Times New Roman"/>
          <w:sz w:val="28"/>
          <w:szCs w:val="28"/>
        </w:rPr>
        <w:t>6</w:t>
      </w:r>
      <w:r w:rsidRPr="00776DB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82230" w:rsidRPr="00776DB0" w:rsidRDefault="00982230" w:rsidP="00D16C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3AE5" w:rsidRPr="00776DB0" w:rsidRDefault="00983AE5" w:rsidP="00D16CB3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DB0"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proofErr w:type="gramStart"/>
      <w:r w:rsidRPr="00776DB0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776DB0">
        <w:rPr>
          <w:rFonts w:ascii="Times New Roman" w:hAnsi="Times New Roman" w:cs="Times New Roman"/>
          <w:b/>
          <w:sz w:val="28"/>
          <w:szCs w:val="28"/>
        </w:rPr>
        <w:t xml:space="preserve"> в СОШ</w:t>
      </w:r>
    </w:p>
    <w:p w:rsidR="00A53034" w:rsidRPr="001819AC" w:rsidRDefault="007C20B6" w:rsidP="00F64FDE">
      <w:pPr>
        <w:spacing w:line="300" w:lineRule="auto"/>
        <w:contextualSpacing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819AC">
        <w:rPr>
          <w:rFonts w:ascii="Times New Roman" w:hAnsi="Times New Roman" w:cs="Times New Roman"/>
          <w:noProof/>
          <w:color w:val="00B0F0"/>
          <w:sz w:val="28"/>
          <w:szCs w:val="28"/>
        </w:rPr>
        <w:drawing>
          <wp:inline distT="0" distB="0" distL="0" distR="0">
            <wp:extent cx="5637471" cy="3306726"/>
            <wp:effectExtent l="19050" t="0" r="20379" b="7974"/>
            <wp:docPr id="29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3C2670" w:rsidRPr="00776DB0" w:rsidRDefault="003C2670" w:rsidP="00D16C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DB0">
        <w:rPr>
          <w:rFonts w:ascii="Times New Roman" w:hAnsi="Times New Roman" w:cs="Times New Roman"/>
          <w:sz w:val="28"/>
          <w:szCs w:val="28"/>
        </w:rPr>
        <w:t>В 201</w:t>
      </w:r>
      <w:r w:rsidR="00776DB0" w:rsidRPr="00776DB0">
        <w:rPr>
          <w:rFonts w:ascii="Times New Roman" w:hAnsi="Times New Roman" w:cs="Times New Roman"/>
          <w:sz w:val="28"/>
          <w:szCs w:val="28"/>
        </w:rPr>
        <w:t>7</w:t>
      </w:r>
      <w:r w:rsidRPr="00776DB0">
        <w:rPr>
          <w:rFonts w:ascii="Times New Roman" w:hAnsi="Times New Roman" w:cs="Times New Roman"/>
          <w:sz w:val="28"/>
          <w:szCs w:val="28"/>
        </w:rPr>
        <w:t xml:space="preserve"> году одиннадцатый класс закончил 12</w:t>
      </w:r>
      <w:r w:rsidR="00776DB0" w:rsidRPr="00776DB0">
        <w:rPr>
          <w:rFonts w:ascii="Times New Roman" w:hAnsi="Times New Roman" w:cs="Times New Roman"/>
          <w:sz w:val="28"/>
          <w:szCs w:val="28"/>
        </w:rPr>
        <w:t>7</w:t>
      </w:r>
      <w:r w:rsidRPr="00776DB0">
        <w:rPr>
          <w:rFonts w:ascii="Times New Roman" w:hAnsi="Times New Roman" w:cs="Times New Roman"/>
          <w:sz w:val="28"/>
          <w:szCs w:val="28"/>
        </w:rPr>
        <w:t xml:space="preserve"> выпускник</w:t>
      </w:r>
      <w:r w:rsidR="00776DB0" w:rsidRPr="00776DB0">
        <w:rPr>
          <w:rFonts w:ascii="Times New Roman" w:hAnsi="Times New Roman" w:cs="Times New Roman"/>
          <w:sz w:val="28"/>
          <w:szCs w:val="28"/>
        </w:rPr>
        <w:t>ов</w:t>
      </w:r>
      <w:r w:rsidR="00776DB0">
        <w:rPr>
          <w:rFonts w:ascii="Times New Roman" w:hAnsi="Times New Roman" w:cs="Times New Roman"/>
          <w:sz w:val="28"/>
          <w:szCs w:val="28"/>
        </w:rPr>
        <w:t>.</w:t>
      </w:r>
    </w:p>
    <w:p w:rsidR="00982230" w:rsidRPr="00776DB0" w:rsidRDefault="00982230" w:rsidP="00D16C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DB0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учебного года </w:t>
      </w:r>
      <w:r w:rsidR="003C2670" w:rsidRPr="00776DB0">
        <w:rPr>
          <w:rFonts w:ascii="Times New Roman" w:hAnsi="Times New Roman" w:cs="Times New Roman"/>
          <w:sz w:val="28"/>
          <w:szCs w:val="28"/>
        </w:rPr>
        <w:t>2</w:t>
      </w:r>
      <w:r w:rsidR="00776DB0" w:rsidRPr="00776DB0">
        <w:rPr>
          <w:rFonts w:ascii="Times New Roman" w:hAnsi="Times New Roman" w:cs="Times New Roman"/>
          <w:sz w:val="28"/>
          <w:szCs w:val="28"/>
        </w:rPr>
        <w:t>2</w:t>
      </w:r>
      <w:r w:rsidRPr="00776DB0">
        <w:rPr>
          <w:rFonts w:ascii="Times New Roman" w:hAnsi="Times New Roman" w:cs="Times New Roman"/>
          <w:sz w:val="28"/>
          <w:szCs w:val="28"/>
        </w:rPr>
        <w:t xml:space="preserve"> выпускник </w:t>
      </w:r>
      <w:r w:rsidR="007C20B6" w:rsidRPr="00776DB0">
        <w:rPr>
          <w:rFonts w:ascii="Times New Roman" w:hAnsi="Times New Roman" w:cs="Times New Roman"/>
          <w:sz w:val="28"/>
          <w:szCs w:val="28"/>
        </w:rPr>
        <w:t>получил</w:t>
      </w:r>
      <w:r w:rsidRPr="00776DB0">
        <w:rPr>
          <w:rFonts w:ascii="Times New Roman" w:hAnsi="Times New Roman" w:cs="Times New Roman"/>
          <w:sz w:val="28"/>
          <w:szCs w:val="28"/>
        </w:rPr>
        <w:t xml:space="preserve"> золоты</w:t>
      </w:r>
      <w:r w:rsidR="007C20B6" w:rsidRPr="00776DB0">
        <w:rPr>
          <w:rFonts w:ascii="Times New Roman" w:hAnsi="Times New Roman" w:cs="Times New Roman"/>
          <w:sz w:val="28"/>
          <w:szCs w:val="28"/>
        </w:rPr>
        <w:t>е</w:t>
      </w:r>
      <w:r w:rsidRPr="00776DB0">
        <w:rPr>
          <w:rFonts w:ascii="Times New Roman" w:hAnsi="Times New Roman" w:cs="Times New Roman"/>
          <w:sz w:val="28"/>
          <w:szCs w:val="28"/>
        </w:rPr>
        <w:t xml:space="preserve"> медал</w:t>
      </w:r>
      <w:r w:rsidR="007C20B6" w:rsidRPr="00776DB0">
        <w:rPr>
          <w:rFonts w:ascii="Times New Roman" w:hAnsi="Times New Roman" w:cs="Times New Roman"/>
          <w:sz w:val="28"/>
          <w:szCs w:val="28"/>
        </w:rPr>
        <w:t>и (1</w:t>
      </w:r>
      <w:r w:rsidR="003C2670" w:rsidRPr="00776DB0">
        <w:rPr>
          <w:rFonts w:ascii="Times New Roman" w:hAnsi="Times New Roman" w:cs="Times New Roman"/>
          <w:sz w:val="28"/>
          <w:szCs w:val="28"/>
        </w:rPr>
        <w:t>7,</w:t>
      </w:r>
      <w:r w:rsidR="00776DB0" w:rsidRPr="00776DB0">
        <w:rPr>
          <w:rFonts w:ascii="Times New Roman" w:hAnsi="Times New Roman" w:cs="Times New Roman"/>
          <w:sz w:val="28"/>
          <w:szCs w:val="28"/>
        </w:rPr>
        <w:t>3</w:t>
      </w:r>
      <w:r w:rsidR="007C20B6" w:rsidRPr="00776DB0">
        <w:rPr>
          <w:rFonts w:ascii="Times New Roman" w:hAnsi="Times New Roman" w:cs="Times New Roman"/>
          <w:sz w:val="28"/>
          <w:szCs w:val="28"/>
        </w:rPr>
        <w:t xml:space="preserve"> % выпускников),</w:t>
      </w:r>
      <w:r w:rsidR="00F64FDE" w:rsidRPr="00776DB0">
        <w:rPr>
          <w:rFonts w:ascii="Times New Roman" w:hAnsi="Times New Roman" w:cs="Times New Roman"/>
          <w:sz w:val="28"/>
          <w:szCs w:val="28"/>
        </w:rPr>
        <w:t xml:space="preserve"> </w:t>
      </w:r>
      <w:r w:rsidR="007C20B6" w:rsidRPr="00776DB0">
        <w:rPr>
          <w:rFonts w:ascii="Times New Roman" w:hAnsi="Times New Roman" w:cs="Times New Roman"/>
          <w:sz w:val="28"/>
          <w:szCs w:val="28"/>
        </w:rPr>
        <w:t>в 201</w:t>
      </w:r>
      <w:r w:rsidR="00776DB0" w:rsidRPr="00776DB0">
        <w:rPr>
          <w:rFonts w:ascii="Times New Roman" w:hAnsi="Times New Roman" w:cs="Times New Roman"/>
          <w:sz w:val="28"/>
          <w:szCs w:val="28"/>
        </w:rPr>
        <w:t>6</w:t>
      </w:r>
      <w:r w:rsidR="007C20B6" w:rsidRPr="00776DB0">
        <w:rPr>
          <w:rFonts w:ascii="Times New Roman" w:hAnsi="Times New Roman" w:cs="Times New Roman"/>
          <w:sz w:val="28"/>
          <w:szCs w:val="28"/>
        </w:rPr>
        <w:t xml:space="preserve"> году</w:t>
      </w:r>
      <w:r w:rsidR="003C2670" w:rsidRPr="00776DB0">
        <w:rPr>
          <w:rFonts w:ascii="Times New Roman" w:hAnsi="Times New Roman" w:cs="Times New Roman"/>
          <w:sz w:val="28"/>
          <w:szCs w:val="28"/>
        </w:rPr>
        <w:t xml:space="preserve"> зол</w:t>
      </w:r>
      <w:r w:rsidR="00776DB0" w:rsidRPr="00776DB0">
        <w:rPr>
          <w:rFonts w:ascii="Times New Roman" w:hAnsi="Times New Roman" w:cs="Times New Roman"/>
          <w:sz w:val="28"/>
          <w:szCs w:val="28"/>
        </w:rPr>
        <w:t>отых медалистов было 21</w:t>
      </w:r>
      <w:r w:rsidR="003C2670" w:rsidRPr="00776DB0">
        <w:rPr>
          <w:rFonts w:ascii="Times New Roman" w:hAnsi="Times New Roman" w:cs="Times New Roman"/>
          <w:sz w:val="28"/>
          <w:szCs w:val="28"/>
        </w:rPr>
        <w:t xml:space="preserve"> или 1</w:t>
      </w:r>
      <w:r w:rsidR="00776DB0" w:rsidRPr="00776DB0">
        <w:rPr>
          <w:rFonts w:ascii="Times New Roman" w:hAnsi="Times New Roman" w:cs="Times New Roman"/>
          <w:sz w:val="28"/>
          <w:szCs w:val="28"/>
        </w:rPr>
        <w:t>7,4</w:t>
      </w:r>
      <w:r w:rsidR="003C2670" w:rsidRPr="00776DB0">
        <w:rPr>
          <w:rFonts w:ascii="Times New Roman" w:hAnsi="Times New Roman" w:cs="Times New Roman"/>
          <w:sz w:val="28"/>
          <w:szCs w:val="28"/>
        </w:rPr>
        <w:t xml:space="preserve"> %</w:t>
      </w:r>
      <w:r w:rsidR="007C20B6" w:rsidRPr="00776D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230" w:rsidRPr="00776DB0" w:rsidRDefault="00982230" w:rsidP="00D16CB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DB0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</w:p>
    <w:p w:rsidR="003C2670" w:rsidRDefault="00982230" w:rsidP="00D16C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DB0">
        <w:rPr>
          <w:rFonts w:ascii="Times New Roman" w:eastAsia="Calibri" w:hAnsi="Times New Roman" w:cs="Times New Roman"/>
          <w:sz w:val="28"/>
          <w:szCs w:val="28"/>
        </w:rPr>
        <w:t>В городском округе программы дополнительного образования реализуются в 2 учреждениях:</w:t>
      </w:r>
      <w:r w:rsidRPr="00776DB0">
        <w:rPr>
          <w:rFonts w:ascii="Times New Roman" w:hAnsi="Times New Roman" w:cs="Times New Roman"/>
          <w:sz w:val="28"/>
          <w:szCs w:val="28"/>
        </w:rPr>
        <w:t xml:space="preserve">  СП ЦДТ «Пируэт» и СП ДЮСШ.  </w:t>
      </w:r>
      <w:r w:rsidR="003C2670" w:rsidRPr="00776DB0">
        <w:rPr>
          <w:rFonts w:ascii="Times New Roman" w:hAnsi="Times New Roman" w:cs="Times New Roman"/>
          <w:sz w:val="28"/>
          <w:szCs w:val="28"/>
        </w:rPr>
        <w:t>Численность детей, занимающихся дополнительным образованием,  составила 3</w:t>
      </w:r>
      <w:r w:rsidR="00776DB0" w:rsidRPr="00776DB0">
        <w:rPr>
          <w:rFonts w:ascii="Times New Roman" w:hAnsi="Times New Roman" w:cs="Times New Roman"/>
          <w:sz w:val="28"/>
          <w:szCs w:val="28"/>
        </w:rPr>
        <w:t>556</w:t>
      </w:r>
      <w:r w:rsidR="003C2670" w:rsidRPr="00776DB0">
        <w:rPr>
          <w:rFonts w:ascii="Times New Roman" w:hAnsi="Times New Roman" w:cs="Times New Roman"/>
          <w:sz w:val="28"/>
          <w:szCs w:val="28"/>
        </w:rPr>
        <w:t xml:space="preserve">. Охват детей дополнительным образованием свыше 90%. </w:t>
      </w:r>
    </w:p>
    <w:p w:rsidR="00B7336F" w:rsidRPr="001819AC" w:rsidRDefault="00B7336F" w:rsidP="00D16CB3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982230" w:rsidRPr="00B7336F" w:rsidRDefault="00982230" w:rsidP="00D16CB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36F">
        <w:rPr>
          <w:rFonts w:ascii="Times New Roman" w:hAnsi="Times New Roman" w:cs="Times New Roman"/>
          <w:b/>
          <w:sz w:val="28"/>
          <w:szCs w:val="28"/>
        </w:rPr>
        <w:t>Профессиональное образование</w:t>
      </w:r>
    </w:p>
    <w:p w:rsidR="00B7336F" w:rsidRPr="00B7336F" w:rsidRDefault="00E0324E" w:rsidP="00D16C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36F">
        <w:rPr>
          <w:rFonts w:ascii="Times New Roman" w:hAnsi="Times New Roman" w:cs="Times New Roman"/>
          <w:sz w:val="28"/>
          <w:szCs w:val="28"/>
        </w:rPr>
        <w:t xml:space="preserve"> </w:t>
      </w:r>
      <w:r w:rsidR="00B7336F" w:rsidRPr="00B7336F">
        <w:rPr>
          <w:rFonts w:ascii="Times New Roman" w:eastAsia="Calibri" w:hAnsi="Times New Roman" w:cs="Times New Roman"/>
          <w:sz w:val="28"/>
          <w:szCs w:val="28"/>
        </w:rPr>
        <w:t>Численность обучающихся в Губернском колледже города Похвистнево по состоянию на 1 сентября 2017 года составила 552 человека, в том числе по очной форме обучения 493 человека, по очно-заочной форме обучения 59 человек.</w:t>
      </w:r>
    </w:p>
    <w:p w:rsidR="004260DD" w:rsidRPr="001819AC" w:rsidRDefault="004260DD" w:rsidP="00D16CB3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756E0A" w:rsidRPr="002A2B78" w:rsidRDefault="00756E0A" w:rsidP="00D16CB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2B78">
        <w:rPr>
          <w:rFonts w:ascii="Times New Roman" w:hAnsi="Times New Roman"/>
          <w:b/>
          <w:sz w:val="28"/>
          <w:szCs w:val="28"/>
        </w:rPr>
        <w:t>КУЛЬТУРА</w:t>
      </w:r>
    </w:p>
    <w:p w:rsidR="002A2B78" w:rsidRPr="00286F39" w:rsidRDefault="002A2B78" w:rsidP="00D16CB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6F39">
        <w:rPr>
          <w:rFonts w:ascii="Times New Roman" w:hAnsi="Times New Roman"/>
          <w:b/>
          <w:sz w:val="28"/>
          <w:szCs w:val="28"/>
        </w:rPr>
        <w:t>Основные показатели деятельности учреждений культуры</w:t>
      </w:r>
      <w:r w:rsidR="00D16CB3">
        <w:rPr>
          <w:rFonts w:ascii="Times New Roman" w:hAnsi="Times New Roman"/>
          <w:b/>
          <w:sz w:val="28"/>
          <w:szCs w:val="28"/>
        </w:rPr>
        <w:t>.</w:t>
      </w:r>
    </w:p>
    <w:p w:rsidR="002A2B78" w:rsidRPr="00F57F6F" w:rsidRDefault="002A2B78" w:rsidP="002A2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8931" w:type="dxa"/>
        <w:tblInd w:w="108" w:type="dxa"/>
        <w:tblLayout w:type="fixed"/>
        <w:tblLook w:val="01E0"/>
      </w:tblPr>
      <w:tblGrid>
        <w:gridCol w:w="3402"/>
        <w:gridCol w:w="1276"/>
        <w:gridCol w:w="1134"/>
        <w:gridCol w:w="1276"/>
        <w:gridCol w:w="1843"/>
      </w:tblGrid>
      <w:tr w:rsidR="002A2B78" w:rsidRPr="00F57F6F" w:rsidTr="002A2B78">
        <w:tc>
          <w:tcPr>
            <w:tcW w:w="3402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6F3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6F3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Ед.</w:t>
            </w:r>
          </w:p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6F3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измер</w:t>
            </w:r>
          </w:p>
        </w:tc>
        <w:tc>
          <w:tcPr>
            <w:tcW w:w="1134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6F3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2015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6F3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2017</w:t>
            </w:r>
          </w:p>
        </w:tc>
      </w:tr>
      <w:tr w:rsidR="002A2B78" w:rsidRPr="00F57F6F" w:rsidTr="002A2B78">
        <w:trPr>
          <w:trHeight w:val="467"/>
        </w:trPr>
        <w:tc>
          <w:tcPr>
            <w:tcW w:w="3402" w:type="dxa"/>
            <w:tcBorders>
              <w:top w:val="single" w:sz="4" w:space="0" w:color="auto"/>
            </w:tcBorders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 xml:space="preserve">    </w:t>
            </w:r>
            <w:r w:rsidRPr="00286F39">
              <w:rPr>
                <w:rFonts w:ascii="Times New Roman" w:hAnsi="Times New Roman" w:cs="Times New Roman"/>
                <w:b/>
              </w:rPr>
              <w:t>МБУК «ЦБС г.о. Похвистнево»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2A2B78" w:rsidRPr="00F57F6F" w:rsidTr="002A2B78">
        <w:trPr>
          <w:trHeight w:val="533"/>
        </w:trPr>
        <w:tc>
          <w:tcPr>
            <w:tcW w:w="3402" w:type="dxa"/>
            <w:tcBorders>
              <w:top w:val="single" w:sz="4" w:space="0" w:color="auto"/>
            </w:tcBorders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  <w:b/>
              </w:rPr>
            </w:pPr>
          </w:p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Книговыдача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86F39">
              <w:rPr>
                <w:rFonts w:ascii="Times New Roman" w:hAnsi="Times New Roman" w:cs="Times New Roman"/>
                <w:snapToGrid w:val="0"/>
              </w:rPr>
              <w:t>Тыс. экз.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169,3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168,7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168,8</w:t>
            </w:r>
          </w:p>
        </w:tc>
      </w:tr>
      <w:tr w:rsidR="002A2B78" w:rsidRPr="00F57F6F" w:rsidTr="002A2B78">
        <w:tc>
          <w:tcPr>
            <w:tcW w:w="3402" w:type="dxa"/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Количество читателей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86F39">
              <w:rPr>
                <w:rFonts w:ascii="Times New Roman" w:hAnsi="Times New Roman" w:cs="Times New Roman"/>
                <w:snapToGrid w:val="0"/>
              </w:rPr>
              <w:t>Чел.</w:t>
            </w:r>
          </w:p>
        </w:tc>
        <w:tc>
          <w:tcPr>
            <w:tcW w:w="1134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8169</w:t>
            </w:r>
          </w:p>
        </w:tc>
        <w:tc>
          <w:tcPr>
            <w:tcW w:w="1276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8191</w:t>
            </w:r>
          </w:p>
        </w:tc>
        <w:tc>
          <w:tcPr>
            <w:tcW w:w="1843" w:type="dxa"/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8218</w:t>
            </w:r>
          </w:p>
        </w:tc>
      </w:tr>
      <w:tr w:rsidR="002A2B78" w:rsidRPr="00F57F6F" w:rsidTr="002A2B78">
        <w:tc>
          <w:tcPr>
            <w:tcW w:w="3402" w:type="dxa"/>
          </w:tcPr>
          <w:p w:rsidR="002A2B78" w:rsidRPr="00CF121E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F121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МБУК «ДК» г.о. Похвистнево»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  <w:tc>
          <w:tcPr>
            <w:tcW w:w="1276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</w:tr>
      <w:tr w:rsidR="002A2B78" w:rsidRPr="00F57F6F" w:rsidTr="002A2B78">
        <w:tc>
          <w:tcPr>
            <w:tcW w:w="3402" w:type="dxa"/>
          </w:tcPr>
          <w:p w:rsidR="002A2B78" w:rsidRPr="00286F39" w:rsidRDefault="002A2B78" w:rsidP="002A2B78">
            <w:pPr>
              <w:ind w:left="34" w:firstLine="142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Число клубных формирований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40</w:t>
            </w:r>
          </w:p>
        </w:tc>
        <w:tc>
          <w:tcPr>
            <w:tcW w:w="1276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40</w:t>
            </w:r>
          </w:p>
        </w:tc>
        <w:tc>
          <w:tcPr>
            <w:tcW w:w="1843" w:type="dxa"/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40</w:t>
            </w:r>
          </w:p>
        </w:tc>
      </w:tr>
      <w:tr w:rsidR="002A2B78" w:rsidRPr="00F57F6F" w:rsidTr="002A2B78">
        <w:tc>
          <w:tcPr>
            <w:tcW w:w="3402" w:type="dxa"/>
          </w:tcPr>
          <w:p w:rsidR="002A2B78" w:rsidRDefault="002A2B78" w:rsidP="002A2B78">
            <w:pPr>
              <w:ind w:left="34" w:firstLine="142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Число культурно-досуговых мероприятий</w:t>
            </w:r>
          </w:p>
          <w:p w:rsidR="002A2B78" w:rsidRPr="00286F39" w:rsidRDefault="002A2B78" w:rsidP="002A2B78">
            <w:pPr>
              <w:ind w:left="34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835</w:t>
            </w:r>
          </w:p>
        </w:tc>
        <w:tc>
          <w:tcPr>
            <w:tcW w:w="1276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884</w:t>
            </w:r>
          </w:p>
        </w:tc>
        <w:tc>
          <w:tcPr>
            <w:tcW w:w="1843" w:type="dxa"/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934</w:t>
            </w:r>
          </w:p>
        </w:tc>
      </w:tr>
      <w:tr w:rsidR="002A2B78" w:rsidRPr="00F57F6F" w:rsidTr="002A2B78">
        <w:tc>
          <w:tcPr>
            <w:tcW w:w="3402" w:type="dxa"/>
          </w:tcPr>
          <w:p w:rsidR="002A2B78" w:rsidRPr="00CF121E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F121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МБУК «ТТО «Сад»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  <w:tc>
          <w:tcPr>
            <w:tcW w:w="1276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</w:tr>
      <w:tr w:rsidR="002A2B78" w:rsidRPr="00F57F6F" w:rsidTr="002A2B78">
        <w:tc>
          <w:tcPr>
            <w:tcW w:w="3402" w:type="dxa"/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Количество спектаклей и программ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146</w:t>
            </w:r>
          </w:p>
        </w:tc>
        <w:tc>
          <w:tcPr>
            <w:tcW w:w="1276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129</w:t>
            </w:r>
          </w:p>
        </w:tc>
        <w:tc>
          <w:tcPr>
            <w:tcW w:w="1843" w:type="dxa"/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134</w:t>
            </w:r>
          </w:p>
        </w:tc>
      </w:tr>
      <w:tr w:rsidR="002A2B78" w:rsidRPr="00F57F6F" w:rsidTr="002A2B78">
        <w:tc>
          <w:tcPr>
            <w:tcW w:w="3402" w:type="dxa"/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6F39">
              <w:rPr>
                <w:rFonts w:ascii="Times New Roman" w:hAnsi="Times New Roman" w:cs="Times New Roman"/>
              </w:rPr>
              <w:t>Посеш</w:t>
            </w:r>
            <w:proofErr w:type="spellEnd"/>
            <w:r w:rsidRPr="00286F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11945</w:t>
            </w:r>
          </w:p>
        </w:tc>
        <w:tc>
          <w:tcPr>
            <w:tcW w:w="1276" w:type="dxa"/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8563</w:t>
            </w:r>
          </w:p>
        </w:tc>
        <w:tc>
          <w:tcPr>
            <w:tcW w:w="1843" w:type="dxa"/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10981</w:t>
            </w:r>
          </w:p>
        </w:tc>
      </w:tr>
      <w:tr w:rsidR="002A2B78" w:rsidRPr="00F57F6F" w:rsidTr="002A2B78">
        <w:tc>
          <w:tcPr>
            <w:tcW w:w="3402" w:type="dxa"/>
          </w:tcPr>
          <w:p w:rsidR="002A2B78" w:rsidRPr="00CF121E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F121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МБОУ ДОД «ДШИ»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  <w:tc>
          <w:tcPr>
            <w:tcW w:w="1276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</w:tr>
      <w:tr w:rsidR="002A2B78" w:rsidRPr="00F57F6F" w:rsidTr="002A2B78">
        <w:trPr>
          <w:trHeight w:val="467"/>
        </w:trPr>
        <w:tc>
          <w:tcPr>
            <w:tcW w:w="3402" w:type="dxa"/>
            <w:tcBorders>
              <w:bottom w:val="single" w:sz="4" w:space="0" w:color="auto"/>
            </w:tcBorders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Количество учащихся, чел.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433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433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433</w:t>
            </w:r>
          </w:p>
        </w:tc>
      </w:tr>
      <w:tr w:rsidR="002A2B78" w:rsidRPr="00F57F6F" w:rsidTr="002A2B78">
        <w:trPr>
          <w:trHeight w:val="337"/>
        </w:trPr>
        <w:tc>
          <w:tcPr>
            <w:tcW w:w="3402" w:type="dxa"/>
            <w:tcBorders>
              <w:top w:val="single" w:sz="4" w:space="0" w:color="auto"/>
            </w:tcBorders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Доля учеников, обучающихся на «хорошо « и « отлично»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87,2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82</w:t>
            </w:r>
          </w:p>
        </w:tc>
      </w:tr>
      <w:tr w:rsidR="002A2B78" w:rsidRPr="00F57F6F" w:rsidTr="002A2B78">
        <w:trPr>
          <w:trHeight w:val="337"/>
        </w:trPr>
        <w:tc>
          <w:tcPr>
            <w:tcW w:w="3402" w:type="dxa"/>
            <w:tcBorders>
              <w:top w:val="single" w:sz="4" w:space="0" w:color="auto"/>
            </w:tcBorders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Участие в конкурсах различных уровней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86F39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28</w:t>
            </w:r>
          </w:p>
        </w:tc>
      </w:tr>
      <w:tr w:rsidR="002A2B78" w:rsidRPr="00F57F6F" w:rsidTr="002A2B78">
        <w:trPr>
          <w:trHeight w:val="337"/>
        </w:trPr>
        <w:tc>
          <w:tcPr>
            <w:tcW w:w="3402" w:type="dxa"/>
            <w:tcBorders>
              <w:top w:val="single" w:sz="4" w:space="0" w:color="auto"/>
            </w:tcBorders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Количество дипломов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86F39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45</w:t>
            </w:r>
          </w:p>
        </w:tc>
      </w:tr>
      <w:tr w:rsidR="002A2B78" w:rsidRPr="00F57F6F" w:rsidTr="002A2B78">
        <w:tc>
          <w:tcPr>
            <w:tcW w:w="3402" w:type="dxa"/>
          </w:tcPr>
          <w:p w:rsidR="002A2B78" w:rsidRPr="00CF121E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F121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МБУК «Дом ремесел»</w:t>
            </w:r>
          </w:p>
        </w:tc>
        <w:tc>
          <w:tcPr>
            <w:tcW w:w="1276" w:type="dxa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  <w:tc>
          <w:tcPr>
            <w:tcW w:w="1276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2B78" w:rsidRPr="004260DD" w:rsidRDefault="002A2B78" w:rsidP="002A2B7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B0F0"/>
                <w:sz w:val="28"/>
                <w:szCs w:val="28"/>
              </w:rPr>
            </w:pPr>
          </w:p>
        </w:tc>
      </w:tr>
      <w:tr w:rsidR="002A2B78" w:rsidRPr="00C346F9" w:rsidTr="002A2B78">
        <w:trPr>
          <w:trHeight w:val="318"/>
        </w:trPr>
        <w:tc>
          <w:tcPr>
            <w:tcW w:w="3402" w:type="dxa"/>
            <w:tcBorders>
              <w:bottom w:val="single" w:sz="4" w:space="0" w:color="auto"/>
            </w:tcBorders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 xml:space="preserve">Количество посещений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13297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15698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15537</w:t>
            </w:r>
          </w:p>
        </w:tc>
      </w:tr>
      <w:tr w:rsidR="002A2B78" w:rsidRPr="00F57F6F" w:rsidTr="002A2B78">
        <w:trPr>
          <w:trHeight w:val="48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A2B78" w:rsidRPr="00286F39" w:rsidRDefault="002A2B78" w:rsidP="002A2B78">
            <w:pPr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lastRenderedPageBreak/>
              <w:t>Количество изготовленных и реализованных изделий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</w:p>
          <w:p w:rsidR="002A2B78" w:rsidRPr="00286F39" w:rsidRDefault="002A2B78" w:rsidP="002A2B78">
            <w:pPr>
              <w:jc w:val="center"/>
              <w:rPr>
                <w:rFonts w:ascii="Times New Roman" w:hAnsi="Times New Roman" w:cs="Times New Roman"/>
              </w:rPr>
            </w:pPr>
            <w:r w:rsidRPr="00286F3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346F9">
              <w:rPr>
                <w:rFonts w:ascii="Times New Roman" w:hAnsi="Times New Roman" w:cs="Times New Roman"/>
                <w:snapToGrid w:val="0"/>
              </w:rPr>
              <w:t>1029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Pr="00C346F9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696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2A2B78" w:rsidRDefault="002A2B78" w:rsidP="002A2B7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633</w:t>
            </w:r>
          </w:p>
        </w:tc>
      </w:tr>
    </w:tbl>
    <w:p w:rsidR="002A2B78" w:rsidRPr="00F57F6F" w:rsidRDefault="002A2B78" w:rsidP="002A2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588B">
        <w:rPr>
          <w:rFonts w:ascii="Times New Roman" w:hAnsi="Times New Roman" w:cs="Times New Roman"/>
          <w:b/>
          <w:sz w:val="28"/>
          <w:szCs w:val="28"/>
        </w:rPr>
        <w:t>МБУК «ДК» г.о. Похвистнево»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Работниками МБУК «</w:t>
      </w:r>
      <w:r w:rsidRPr="0057588B">
        <w:rPr>
          <w:rFonts w:ascii="Times New Roman" w:hAnsi="Times New Roman" w:cs="Times New Roman"/>
          <w:b/>
          <w:sz w:val="28"/>
          <w:szCs w:val="28"/>
        </w:rPr>
        <w:t xml:space="preserve">«ДК» </w:t>
      </w:r>
      <w:proofErr w:type="gramStart"/>
      <w:r w:rsidRPr="0057588B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57588B">
        <w:rPr>
          <w:rFonts w:ascii="Times New Roman" w:hAnsi="Times New Roman" w:cs="Times New Roman"/>
          <w:b/>
          <w:sz w:val="28"/>
          <w:szCs w:val="28"/>
        </w:rPr>
        <w:t xml:space="preserve">.о. Похвистнево» </w:t>
      </w:r>
      <w:r w:rsidRPr="0057588B">
        <w:rPr>
          <w:rFonts w:ascii="Times New Roman" w:hAnsi="Times New Roman" w:cs="Times New Roman"/>
          <w:sz w:val="28"/>
          <w:szCs w:val="28"/>
        </w:rPr>
        <w:t>провело 934 культурных  мероприятия с общим числом посещений 107589 человек  Увеличение количества мероприятий по сравнению с прошлым годом произошло на 5,9%.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 В 40  клубных формированиях занимаются 683 человек различных возрастных категорий. 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Объем платных услуг в стоимостном выражении за 2016год в целом составил 1956,4  тыс. руб. Объем к прошлому году возрос на 9,3% за счет увеличения количества проведенных платных мероприятий.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Всего на базе Дворца культуры работают 3 </w:t>
      </w:r>
      <w:proofErr w:type="gramStart"/>
      <w:r w:rsidRPr="0057588B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 w:rsidRPr="0057588B">
        <w:rPr>
          <w:rFonts w:ascii="Times New Roman" w:hAnsi="Times New Roman" w:cs="Times New Roman"/>
          <w:sz w:val="28"/>
          <w:szCs w:val="28"/>
        </w:rPr>
        <w:t xml:space="preserve"> коллектива.              С большим успехом прошел фестиваль детского творчества «Юные таланты», который посетило 300 чел. Фестиваль показал, что подобные мероприятия необходимы для воспитанников детских садов и способствуют развитию детей и дают возможность продемонстрировать свои творческие достижения.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Праздник русской березки проведен с участием творческих коллективов « Калина-град» и «Сударушки».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В рамках ежегодного фестиваля « Мы ищем таланты» на территории клуба пос. Октябрьский было был проведен слет любителей бардовской песни « Струна души».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Работниками МБУК «Дворец культуры» было подготовлено и проведено 18 общегородских мероприятий. 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Учреждение старается охватить все слои  населения городского округа  Похвистнево - детей, подростков, молодежь, людей среднего и пожилого возраста. Руководители коллективов принимает всех желающих и с удовольствием помогает каждому раскрыть свой творческий потенциал.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b/>
          <w:sz w:val="28"/>
          <w:szCs w:val="28"/>
        </w:rPr>
        <w:t>МБУК «ТТО «САД»</w:t>
      </w:r>
      <w:r w:rsidRPr="0057588B">
        <w:rPr>
          <w:rFonts w:ascii="Times New Roman" w:hAnsi="Times New Roman" w:cs="Times New Roman"/>
          <w:sz w:val="28"/>
          <w:szCs w:val="28"/>
        </w:rPr>
        <w:t xml:space="preserve">  было осуществлено 134 показов спектаклей и программ, в том числе 28 благотворительных и 106 на платной основе. Всего за 2017 год МБУК «ТТО «САД» показано 83 спектакля и 51 программа  на общую сумму платных услуг  в размере  719,1 тыс. руб.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8B">
        <w:rPr>
          <w:rStyle w:val="fontstyle36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репертуаре театров, входящих в  объединение, было 24 различных спектаклей и 16 программ.</w:t>
      </w:r>
      <w:r w:rsidRPr="0057588B">
        <w:rPr>
          <w:rFonts w:ascii="Times New Roman" w:hAnsi="Times New Roman" w:cs="Times New Roman"/>
          <w:sz w:val="28"/>
          <w:szCs w:val="28"/>
        </w:rPr>
        <w:t xml:space="preserve"> Все показы  прошли  на высоком  организационном и творческом уровне.</w:t>
      </w:r>
    </w:p>
    <w:p w:rsidR="002A2B78" w:rsidRPr="0057588B" w:rsidRDefault="002A2B78" w:rsidP="0057588B">
      <w:pPr>
        <w:pStyle w:val="af2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57588B">
        <w:rPr>
          <w:sz w:val="28"/>
          <w:szCs w:val="28"/>
        </w:rPr>
        <w:t>С 13 по 17 сентября  2017 года на базе МБУК «ТТО «САД» был успешно проведен VII Открытый (Международный) фестиваль любительских театров малых и средних городов России «Ваш Выход!». Его итогами стали:</w:t>
      </w:r>
    </w:p>
    <w:p w:rsidR="002A2B78" w:rsidRPr="0057588B" w:rsidRDefault="002A2B78" w:rsidP="0057588B">
      <w:pPr>
        <w:pStyle w:val="af2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57588B">
        <w:rPr>
          <w:sz w:val="28"/>
          <w:szCs w:val="28"/>
        </w:rPr>
        <w:t>1. Количество театров-участников – 13.</w:t>
      </w:r>
    </w:p>
    <w:p w:rsidR="002A2B78" w:rsidRPr="0057588B" w:rsidRDefault="002A2B78" w:rsidP="0057588B">
      <w:pPr>
        <w:pStyle w:val="af2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57588B">
        <w:rPr>
          <w:sz w:val="28"/>
          <w:szCs w:val="28"/>
        </w:rPr>
        <w:t>2. География фестиваля – Италия (г. Флоренция), Израиль (г. Тель-Авив), Россия (г. Похвистнево – 2 коллектива, г</w:t>
      </w:r>
      <w:proofErr w:type="gramStart"/>
      <w:r w:rsidRPr="0057588B">
        <w:rPr>
          <w:sz w:val="28"/>
          <w:szCs w:val="28"/>
        </w:rPr>
        <w:t>.С</w:t>
      </w:r>
      <w:proofErr w:type="gramEnd"/>
      <w:r w:rsidRPr="0057588B">
        <w:rPr>
          <w:sz w:val="28"/>
          <w:szCs w:val="28"/>
        </w:rPr>
        <w:t xml:space="preserve">амара- 2 коллектива, г.Владимир, г.Димитровград, г.Жуковский, с.Приволжье, г.Краснознаменск, </w:t>
      </w:r>
      <w:proofErr w:type="spellStart"/>
      <w:r w:rsidRPr="0057588B">
        <w:rPr>
          <w:sz w:val="28"/>
          <w:szCs w:val="28"/>
        </w:rPr>
        <w:t>г.Югорск</w:t>
      </w:r>
      <w:proofErr w:type="spellEnd"/>
      <w:r w:rsidRPr="0057588B">
        <w:rPr>
          <w:sz w:val="28"/>
          <w:szCs w:val="28"/>
        </w:rPr>
        <w:t>, г.Тольятти)</w:t>
      </w:r>
    </w:p>
    <w:p w:rsidR="002A2B78" w:rsidRPr="0057588B" w:rsidRDefault="002A2B78" w:rsidP="0057588B">
      <w:pPr>
        <w:pStyle w:val="af2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57588B">
        <w:rPr>
          <w:sz w:val="28"/>
          <w:szCs w:val="28"/>
        </w:rPr>
        <w:t>3. Количество участников театров - 135, в том числе детей и подростков - 37.</w:t>
      </w:r>
    </w:p>
    <w:p w:rsidR="002A2B78" w:rsidRPr="0057588B" w:rsidRDefault="000A6748" w:rsidP="0057588B">
      <w:pPr>
        <w:pStyle w:val="af2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57588B">
        <w:rPr>
          <w:sz w:val="28"/>
          <w:szCs w:val="28"/>
        </w:rPr>
        <w:t>4</w:t>
      </w:r>
      <w:r w:rsidR="002A2B78" w:rsidRPr="0057588B">
        <w:rPr>
          <w:sz w:val="28"/>
          <w:szCs w:val="28"/>
        </w:rPr>
        <w:t>. Количество зрителей  на спектаклях – 2 165 человек; в том числе   платно 914 человек.</w:t>
      </w:r>
    </w:p>
    <w:p w:rsidR="002A2B78" w:rsidRPr="0057588B" w:rsidRDefault="002A2B78" w:rsidP="0057588B">
      <w:pPr>
        <w:spacing w:after="0"/>
        <w:ind w:firstLine="709"/>
        <w:jc w:val="both"/>
        <w:rPr>
          <w:rStyle w:val="fontstyle36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88B">
        <w:rPr>
          <w:rStyle w:val="fontstyle36"/>
          <w:rFonts w:ascii="Times New Roman" w:hAnsi="Times New Roman" w:cs="Times New Roman"/>
          <w:sz w:val="28"/>
          <w:szCs w:val="28"/>
          <w:shd w:val="clear" w:color="auto" w:fill="FFFFFF"/>
        </w:rPr>
        <w:t>С актёрско-постановочным составом было проведено: 587 репетиций, 122 учебных занятий по актёрскому мастерству, сценическому движению и сценической речи, 17 культурно-воспитательных мероприятий.</w:t>
      </w:r>
    </w:p>
    <w:p w:rsidR="002A2B78" w:rsidRPr="0057588B" w:rsidRDefault="002A2B78" w:rsidP="0057588B">
      <w:pPr>
        <w:spacing w:after="0"/>
        <w:ind w:firstLine="709"/>
        <w:jc w:val="both"/>
        <w:rPr>
          <w:rStyle w:val="fontstyle36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88B">
        <w:rPr>
          <w:rStyle w:val="fontstyle36"/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Общее количество активно занимающихся участников театрально-творческих объединений по состоянию на 01.01.2018 составляет 67 человек. </w:t>
      </w:r>
    </w:p>
    <w:p w:rsidR="002A2B78" w:rsidRPr="0057588B" w:rsidRDefault="002A2B78" w:rsidP="0057588B">
      <w:pPr>
        <w:spacing w:after="0"/>
        <w:ind w:firstLine="709"/>
        <w:jc w:val="both"/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588B"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Театр «САД», театр « Ступени» и театр кукол «ДиВ» приняли участие в </w:t>
      </w:r>
      <w:r w:rsidRPr="0057588B"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Pr="0057588B"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Международном фестивале студенческих, любительских и профессиональных театров «Театромагия» (г.Самара). </w:t>
      </w:r>
    </w:p>
    <w:p w:rsidR="002A2B78" w:rsidRPr="0057588B" w:rsidRDefault="002A2B78" w:rsidP="0057588B">
      <w:pPr>
        <w:spacing w:after="0"/>
        <w:ind w:firstLine="709"/>
        <w:jc w:val="both"/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588B"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Диплом  за лучшую мужскую роль второго плана получил А.А. </w:t>
      </w:r>
      <w:proofErr w:type="spellStart"/>
      <w:r w:rsidRPr="0057588B"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Каретин</w:t>
      </w:r>
      <w:proofErr w:type="spellEnd"/>
      <w:r w:rsidRPr="0057588B"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2A2B78" w:rsidRPr="0057588B" w:rsidRDefault="002A2B78" w:rsidP="0057588B">
      <w:pPr>
        <w:spacing w:after="0"/>
        <w:ind w:firstLine="709"/>
        <w:jc w:val="both"/>
        <w:rPr>
          <w:rStyle w:val="fontstyle3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588B">
        <w:rPr>
          <w:rFonts w:ascii="Times New Roman" w:hAnsi="Times New Roman" w:cs="Times New Roman"/>
          <w:b/>
          <w:sz w:val="28"/>
          <w:szCs w:val="28"/>
        </w:rPr>
        <w:t>МБУК «ЦБС г.о. Похвистнево»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8B">
        <w:rPr>
          <w:rFonts w:ascii="Times New Roman" w:eastAsia="Times New Roman" w:hAnsi="Times New Roman" w:cs="Times New Roman"/>
          <w:sz w:val="28"/>
          <w:szCs w:val="28"/>
        </w:rPr>
        <w:t>За  2017 год количество читателей  МБУК «ЦБС г. о. Похвистнево» составило   8218 чел., за соответствующий период прошлого года 8191 чел., т.е. отмечается увеличение на 27 чел. Численность читателей в возрасте до 30 лет увеличилась на 49 чел. и составила 4621 чел.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8B">
        <w:rPr>
          <w:rFonts w:ascii="Times New Roman" w:eastAsia="Times New Roman" w:hAnsi="Times New Roman" w:cs="Times New Roman"/>
          <w:sz w:val="28"/>
          <w:szCs w:val="28"/>
        </w:rPr>
        <w:t>В  2017 году количество посещений по библиотекам городского округа Похвистнево  составило 60996  посещения, что 533 посещений выше уровня 2016 года.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8B">
        <w:rPr>
          <w:rFonts w:ascii="Times New Roman" w:eastAsia="Times New Roman" w:hAnsi="Times New Roman" w:cs="Times New Roman"/>
          <w:sz w:val="28"/>
          <w:szCs w:val="28"/>
        </w:rPr>
        <w:lastRenderedPageBreak/>
        <w:t>За отчетный период отмечается увеличение книговыдачи на 162 экземпляра. Так книговыдача за 2016год составляла 168668 экземпляров,  то  за 2017 год- 168830 экземпляров.</w:t>
      </w:r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8B">
        <w:rPr>
          <w:rFonts w:ascii="Times New Roman" w:eastAsia="Times New Roman" w:hAnsi="Times New Roman" w:cs="Times New Roman"/>
          <w:sz w:val="28"/>
          <w:szCs w:val="28"/>
        </w:rPr>
        <w:t xml:space="preserve">В тоже время работники библиотек стараются привлечь все слои населения </w:t>
      </w:r>
      <w:proofErr w:type="gramStart"/>
      <w:r w:rsidRPr="0057588B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57588B">
        <w:rPr>
          <w:rFonts w:ascii="Times New Roman" w:eastAsia="Times New Roman" w:hAnsi="Times New Roman" w:cs="Times New Roman"/>
          <w:sz w:val="28"/>
          <w:szCs w:val="28"/>
        </w:rPr>
        <w:t xml:space="preserve"> чтение книг и проводят различные мероприятия. По сравнению с прошлым годом количество мероприятий возросло на 25 мероприятий. За 2017 год   проведено 337 мероприятий (2016г.-312) , в том числе 246 мероприятий для детей и 44 мероприятия для молодежи. Увеличилось число присутствующих на мероприятиях  на 819 чел. </w:t>
      </w:r>
      <w:proofErr w:type="gramStart"/>
      <w:r w:rsidRPr="0057588B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57588B">
        <w:rPr>
          <w:rFonts w:ascii="Times New Roman" w:eastAsia="Times New Roman" w:hAnsi="Times New Roman" w:cs="Times New Roman"/>
          <w:sz w:val="28"/>
          <w:szCs w:val="28"/>
        </w:rPr>
        <w:t xml:space="preserve">2017год-7987 чел. 2016год  - 7168 чел.). </w:t>
      </w:r>
    </w:p>
    <w:p w:rsidR="002A2B78" w:rsidRPr="0057588B" w:rsidRDefault="002A2B78" w:rsidP="0057588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В течение 2017 года  было организовано и  проведено 195 </w:t>
      </w:r>
      <w:proofErr w:type="gramStart"/>
      <w:r w:rsidRPr="0057588B">
        <w:rPr>
          <w:rFonts w:ascii="Times New Roman" w:hAnsi="Times New Roman" w:cs="Times New Roman"/>
          <w:sz w:val="28"/>
          <w:szCs w:val="28"/>
        </w:rPr>
        <w:t>книжных</w:t>
      </w:r>
      <w:proofErr w:type="gramEnd"/>
      <w:r w:rsidRPr="0057588B">
        <w:rPr>
          <w:rFonts w:ascii="Times New Roman" w:hAnsi="Times New Roman" w:cs="Times New Roman"/>
          <w:sz w:val="28"/>
          <w:szCs w:val="28"/>
        </w:rPr>
        <w:t xml:space="preserve"> выставки.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Активно ведется работа библиотек  с детьми в летний период.   </w:t>
      </w:r>
      <w:r w:rsidRPr="0057588B">
        <w:rPr>
          <w:rFonts w:ascii="Times New Roman" w:eastAsia="Calibri" w:hAnsi="Times New Roman" w:cs="Times New Roman"/>
          <w:sz w:val="28"/>
          <w:szCs w:val="28"/>
        </w:rPr>
        <w:t>Количество мероприятий для детей, проведённых в летний период  – 52 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Число присутствующих детей в возрасте от 4 до 14 лет  –   1211 чел.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Библиотеки успешно работают с детьми  в летний период  на базе пришкольных лагерей:</w:t>
      </w:r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 количество проведенных мероприятий  –  25  с числом присутствующих на них 693 детей. </w:t>
      </w:r>
    </w:p>
    <w:p w:rsidR="002A2B78" w:rsidRPr="0057588B" w:rsidRDefault="002A2B78" w:rsidP="0057588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B78" w:rsidRPr="0057588B" w:rsidRDefault="002A2B78" w:rsidP="00FD56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88B">
        <w:rPr>
          <w:rFonts w:ascii="Times New Roman" w:hAnsi="Times New Roman" w:cs="Times New Roman"/>
          <w:b/>
          <w:sz w:val="28"/>
          <w:szCs w:val="28"/>
        </w:rPr>
        <w:t>МБУК «Дом ремесел»</w:t>
      </w:r>
    </w:p>
    <w:p w:rsidR="002A2B78" w:rsidRPr="0057588B" w:rsidRDefault="00FD56CE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B78" w:rsidRPr="0057588B">
        <w:rPr>
          <w:rFonts w:ascii="Times New Roman" w:hAnsi="Times New Roman" w:cs="Times New Roman"/>
          <w:sz w:val="28"/>
          <w:szCs w:val="28"/>
        </w:rPr>
        <w:t xml:space="preserve">Работниками МБУК «Дом ремесел» проведено 24 культурно-досуговых мероприятий по направлениям </w:t>
      </w:r>
      <w:proofErr w:type="gramStart"/>
      <w:r w:rsidR="002A2B78" w:rsidRPr="0057588B">
        <w:rPr>
          <w:rFonts w:ascii="Times New Roman" w:hAnsi="Times New Roman" w:cs="Times New Roman"/>
          <w:sz w:val="28"/>
          <w:szCs w:val="28"/>
        </w:rPr>
        <w:t>декоративно-прикладного</w:t>
      </w:r>
      <w:proofErr w:type="gramEnd"/>
      <w:r w:rsidR="002A2B78" w:rsidRPr="0057588B">
        <w:rPr>
          <w:rFonts w:ascii="Times New Roman" w:hAnsi="Times New Roman" w:cs="Times New Roman"/>
          <w:sz w:val="28"/>
          <w:szCs w:val="28"/>
        </w:rPr>
        <w:t xml:space="preserve"> техники  в форме мастер – классы,  на которых было обучено 98 человек.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 xml:space="preserve"> Мастера МБУК «Дом ремесел» п</w:t>
      </w:r>
      <w:r w:rsidRPr="0057588B">
        <w:rPr>
          <w:rFonts w:ascii="Times New Roman" w:eastAsia="Calibri" w:hAnsi="Times New Roman"/>
          <w:sz w:val="28"/>
          <w:szCs w:val="28"/>
        </w:rPr>
        <w:t xml:space="preserve">риняли участие в </w:t>
      </w:r>
      <w:r w:rsidRPr="0057588B">
        <w:rPr>
          <w:rFonts w:ascii="Times New Roman" w:eastAsia="Calibri" w:hAnsi="Times New Roman"/>
          <w:sz w:val="28"/>
          <w:szCs w:val="28"/>
          <w:lang w:val="en-US"/>
        </w:rPr>
        <w:t>V</w:t>
      </w:r>
      <w:r w:rsidRPr="0057588B">
        <w:rPr>
          <w:rFonts w:ascii="Times New Roman" w:eastAsia="Calibri" w:hAnsi="Times New Roman"/>
          <w:sz w:val="28"/>
          <w:szCs w:val="28"/>
        </w:rPr>
        <w:t xml:space="preserve"> Губернском фестивале самодеятельного народного творчества «Рожденные в сердце России»</w:t>
      </w:r>
      <w:r w:rsidRPr="0057588B">
        <w:rPr>
          <w:rFonts w:ascii="Times New Roman" w:hAnsi="Times New Roman"/>
          <w:sz w:val="28"/>
          <w:szCs w:val="28"/>
        </w:rPr>
        <w:t xml:space="preserve">, </w:t>
      </w:r>
      <w:r w:rsidRPr="0057588B">
        <w:rPr>
          <w:rFonts w:ascii="Times New Roman" w:eastAsia="Calibri" w:hAnsi="Times New Roman"/>
          <w:sz w:val="28"/>
          <w:szCs w:val="28"/>
        </w:rPr>
        <w:t xml:space="preserve">в конкурсе декоративно-прикладного творчества в рамках </w:t>
      </w:r>
      <w:r w:rsidRPr="0057588B">
        <w:rPr>
          <w:rFonts w:ascii="Times New Roman" w:eastAsia="Calibri" w:hAnsi="Times New Roman"/>
          <w:sz w:val="28"/>
          <w:szCs w:val="28"/>
          <w:lang w:val="en-US"/>
        </w:rPr>
        <w:t>VIII</w:t>
      </w:r>
      <w:r w:rsidRPr="0057588B">
        <w:rPr>
          <w:rFonts w:ascii="Times New Roman" w:eastAsia="Calibri" w:hAnsi="Times New Roman"/>
          <w:sz w:val="28"/>
          <w:szCs w:val="28"/>
        </w:rPr>
        <w:t xml:space="preserve"> Открытого областного фестиваля русской народной культуры «Свет бересты»</w:t>
      </w:r>
      <w:r w:rsidRPr="0057588B">
        <w:rPr>
          <w:rFonts w:ascii="Times New Roman" w:hAnsi="Times New Roman"/>
          <w:sz w:val="28"/>
          <w:szCs w:val="28"/>
        </w:rPr>
        <w:t xml:space="preserve"> и   были удостоены дипломами лауреатов.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eastAsia="Calibri" w:hAnsi="Times New Roman"/>
          <w:sz w:val="28"/>
          <w:szCs w:val="28"/>
        </w:rPr>
        <w:t xml:space="preserve"> </w:t>
      </w:r>
      <w:r w:rsidRPr="0057588B">
        <w:rPr>
          <w:rFonts w:ascii="Times New Roman" w:hAnsi="Times New Roman"/>
          <w:color w:val="000000"/>
          <w:sz w:val="28"/>
          <w:szCs w:val="28"/>
        </w:rPr>
        <w:t xml:space="preserve">В течение 2017 года оказывалась методическая и консультативная помощь населению городского округа специалистами Дома ремёсел по основным направлениям ДПТ: художественная обработка древесины, художественная обработка соломки, роспись по дереву, вышивка, живопись. </w:t>
      </w:r>
      <w:r w:rsidRPr="0057588B">
        <w:rPr>
          <w:rFonts w:ascii="Times New Roman" w:hAnsi="Times New Roman"/>
          <w:sz w:val="28"/>
          <w:szCs w:val="28"/>
        </w:rPr>
        <w:t>Всего проконсультировано и обучено 48 чел.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 xml:space="preserve"> За 2017 года МБУК «Дом ремесел и декоративно-прикладного искусства» было изготовлено 633 сувенира на сумму 580,0 тыс.руб. </w:t>
      </w:r>
    </w:p>
    <w:p w:rsidR="002A2B78" w:rsidRPr="0057588B" w:rsidRDefault="00FD56CE" w:rsidP="005758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B78" w:rsidRPr="0057588B">
        <w:rPr>
          <w:rFonts w:ascii="Times New Roman" w:eastAsia="Times New Roman" w:hAnsi="Times New Roman" w:cs="Times New Roman"/>
          <w:sz w:val="28"/>
          <w:szCs w:val="28"/>
        </w:rPr>
        <w:t xml:space="preserve">В 2017 году МБУК «Дом ремесел» было  организовано и проведено 26 мероприятий с общим количеством участников мероприятий -5400 чел. 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lastRenderedPageBreak/>
        <w:t>В течение 2017 года были проведены 402 экскурсии из них п</w:t>
      </w:r>
      <w:r w:rsidRPr="0057588B">
        <w:rPr>
          <w:rFonts w:ascii="Times New Roman" w:hAnsi="Times New Roman" w:cs="Times New Roman"/>
          <w:sz w:val="28"/>
          <w:szCs w:val="28"/>
        </w:rPr>
        <w:t xml:space="preserve">латных - 304 , бесплатных – 98,  их </w:t>
      </w:r>
      <w:r w:rsidRPr="0057588B">
        <w:rPr>
          <w:rFonts w:ascii="Times New Roman" w:hAnsi="Times New Roman" w:cs="Times New Roman"/>
          <w:bCs/>
          <w:sz w:val="28"/>
          <w:szCs w:val="28"/>
        </w:rPr>
        <w:t xml:space="preserve"> посетило 10039 чел. из них п</w:t>
      </w:r>
      <w:r w:rsidRPr="0057588B">
        <w:rPr>
          <w:rFonts w:ascii="Times New Roman" w:hAnsi="Times New Roman" w:cs="Times New Roman"/>
          <w:sz w:val="28"/>
          <w:szCs w:val="28"/>
        </w:rPr>
        <w:t>латных – 4992 чел., бесплатных - 5047 чел. Сумма платных услуг по общественному музею составила  150,3 тыс.руб.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7588B">
        <w:rPr>
          <w:rFonts w:ascii="Times New Roman" w:hAnsi="Times New Roman"/>
          <w:sz w:val="28"/>
          <w:szCs w:val="28"/>
        </w:rPr>
        <w:t>Работники МБУК «Дом ремесел» постоянно проводят работу по созданию экспозиций (выставок) музеев, организация выездных выставок». Так за отчетный период было организовано  -26 выставка.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 Постоянно</w:t>
      </w:r>
      <w:r w:rsidRPr="0057588B">
        <w:rPr>
          <w:rFonts w:ascii="Times New Roman" w:hAnsi="Times New Roman" w:cs="Times New Roman"/>
          <w:bCs/>
          <w:sz w:val="28"/>
          <w:szCs w:val="28"/>
        </w:rPr>
        <w:t xml:space="preserve">  проводится работа по </w:t>
      </w:r>
      <w:r w:rsidRPr="0057588B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формированию, учету, изучению, обеспечению физического сохранения и безопасности музейных предметов, музейных коллекций. По состоянию на 31 декабря 2017 года</w:t>
      </w:r>
      <w:r w:rsidRPr="0057588B">
        <w:rPr>
          <w:rFonts w:ascii="Times New Roman" w:hAnsi="Times New Roman" w:cs="Times New Roman"/>
          <w:sz w:val="28"/>
          <w:szCs w:val="28"/>
        </w:rPr>
        <w:t xml:space="preserve">: </w:t>
      </w:r>
      <w:r w:rsidRPr="0057588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объём фонда составил – 31900 единиц. Количество поступивших предметов в фонды общественного музея за 2017 год  составило  400 шт., количество оцифрованных предметов – 700 шт., количество предметов внесенных в систему КАМИС – 700 шт. 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7588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</w:t>
      </w:r>
      <w:r w:rsidRPr="0057588B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2A2B78" w:rsidRPr="0057588B" w:rsidRDefault="002A2B78" w:rsidP="004E18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88B">
        <w:rPr>
          <w:rFonts w:ascii="Times New Roman" w:hAnsi="Times New Roman" w:cs="Times New Roman"/>
          <w:b/>
          <w:sz w:val="28"/>
          <w:szCs w:val="28"/>
        </w:rPr>
        <w:t>МБОУ ДОУ «ДШИ»</w:t>
      </w:r>
    </w:p>
    <w:p w:rsidR="002A2B78" w:rsidRPr="0057588B" w:rsidRDefault="002A2B78" w:rsidP="005758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2B78" w:rsidRPr="0057588B" w:rsidRDefault="002A2B78" w:rsidP="005758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В  настоящее  время  контингент Детской школы искусств составляет  433  учащихся,  которые  обучаются  на  7  отделах. Доля учеников</w:t>
      </w:r>
      <w:proofErr w:type="gramStart"/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обучающихся на  « хорошо» и « отлично» составляет 82,0% от общего числа учащихся.</w:t>
      </w:r>
    </w:p>
    <w:p w:rsidR="002A2B78" w:rsidRPr="0057588B" w:rsidRDefault="002A2B78" w:rsidP="005758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В  школе  на  постоянной  основе  работают  20  коллективов,  4  коллектива  имеют  звание  «Образцовый».</w:t>
      </w:r>
    </w:p>
    <w:p w:rsidR="002A2B78" w:rsidRPr="0057588B" w:rsidRDefault="002A2B78" w:rsidP="005758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В 2017 году образцовые коллективы школы приняли участие в 28 мероприятиях в области и России и  получили 45 дипломов лауреатов.</w:t>
      </w:r>
    </w:p>
    <w:p w:rsidR="002A2B78" w:rsidRPr="0057588B" w:rsidRDefault="002A2B78" w:rsidP="005758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Это  говорит  о  достаточно  высоком  уровне  исполнительской  культуры  учащихся,  их  творческой  активности  и  качественной  педагогической  работе.</w:t>
      </w:r>
    </w:p>
    <w:p w:rsidR="002A2B78" w:rsidRPr="0057588B" w:rsidRDefault="004E182F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2B78" w:rsidRPr="0057588B">
        <w:rPr>
          <w:rFonts w:ascii="Times New Roman" w:eastAsia="Calibri" w:hAnsi="Times New Roman" w:cs="Times New Roman"/>
          <w:sz w:val="28"/>
          <w:szCs w:val="28"/>
        </w:rPr>
        <w:t xml:space="preserve">В 2017 году  был проведен </w:t>
      </w:r>
      <w:r w:rsidR="002A2B78" w:rsidRPr="0057588B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2A2B78" w:rsidRPr="0057588B">
        <w:rPr>
          <w:rFonts w:ascii="Times New Roman" w:eastAsia="Calibri" w:hAnsi="Times New Roman" w:cs="Times New Roman"/>
          <w:sz w:val="28"/>
          <w:szCs w:val="28"/>
        </w:rPr>
        <w:t xml:space="preserve"> Муниципальный </w:t>
      </w:r>
      <w:r w:rsidR="002A2B78" w:rsidRPr="0057588B">
        <w:rPr>
          <w:rFonts w:ascii="Times New Roman" w:eastAsia="Calibri" w:hAnsi="Times New Roman" w:cs="Times New Roman"/>
          <w:color w:val="000000"/>
          <w:sz w:val="28"/>
          <w:szCs w:val="28"/>
        </w:rPr>
        <w:t>фестиваль-конкурс исполнительского  мастерства солистов инструменталистов, вокалистов, инструментальных и вокальных ансамблей «Собрать всех вместе».</w:t>
      </w:r>
    </w:p>
    <w:p w:rsidR="002A2B78" w:rsidRPr="0057588B" w:rsidRDefault="002A2B78" w:rsidP="005758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П</w:t>
      </w:r>
      <w:r w:rsidRPr="0057588B">
        <w:rPr>
          <w:rFonts w:ascii="Times New Roman" w:eastAsia="Calibri" w:hAnsi="Times New Roman" w:cs="Times New Roman"/>
          <w:sz w:val="28"/>
          <w:szCs w:val="28"/>
        </w:rPr>
        <w:t>едагогический  коллектив  стремиться  создавать  условия  для  развития  детей,  решаются  проблемы  творческих  подходов  к  образовательной  деятельности,  совершенствуется  качество  художественного  образования,  проводится  систематический  мониторинг  успеваемости  учащихся,  обобщается  педагогический  опыт,  создаются  условия  для  самореализации  учащихся  и  преподавателей  в  социокультурном  пространстве  города,  области,  России.</w:t>
      </w:r>
    </w:p>
    <w:p w:rsidR="002A2B78" w:rsidRPr="0057588B" w:rsidRDefault="002A2B78" w:rsidP="004E182F">
      <w:pPr>
        <w:pStyle w:val="af2"/>
        <w:spacing w:before="0" w:beforeAutospacing="0" w:after="0" w:afterAutospacing="0" w:line="276" w:lineRule="auto"/>
        <w:jc w:val="center"/>
        <w:rPr>
          <w:rStyle w:val="fontstyle36"/>
          <w:b/>
          <w:sz w:val="28"/>
          <w:szCs w:val="28"/>
          <w:shd w:val="clear" w:color="auto" w:fill="FFFFFF"/>
        </w:rPr>
      </w:pPr>
      <w:r w:rsidRPr="0057588B">
        <w:rPr>
          <w:rStyle w:val="fontstyle36"/>
          <w:b/>
          <w:sz w:val="28"/>
          <w:szCs w:val="28"/>
          <w:shd w:val="clear" w:color="auto" w:fill="FFFFFF"/>
        </w:rPr>
        <w:lastRenderedPageBreak/>
        <w:t>Молодежная политика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Муниципальное бюджетное учреждение «Дом молодежных организаций городского округа Похвистнево Самарской области» ведет работу по направлениям: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-трудоустройство несовершеннолетних в летний период и свободное от учёбы время.  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t>Согласно муниципальной программе «Молодёжная политика на территории городского округа Похвистнево Самарской области на 2016-2027 годы» трудоустроено 98 несовершеннолетних граждан. Ребята занимаются уборкой территории городского округа Похвистнево, поливом зеленых насаждений, благоустройством и уборкой памятников, воинских захоронений;</w:t>
      </w:r>
      <w:r w:rsidRPr="0057588B">
        <w:rPr>
          <w:rFonts w:ascii="Times New Roman" w:hAnsi="Times New Roman" w:cs="Times New Roman"/>
          <w:sz w:val="28"/>
          <w:szCs w:val="28"/>
        </w:rPr>
        <w:t xml:space="preserve"> работа по благоустройству воинских захоронений, памятников.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- патриотическое воспитание молодежи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За</w:t>
      </w:r>
      <w:r w:rsidRPr="0057588B">
        <w:rPr>
          <w:rFonts w:ascii="Times New Roman" w:hAnsi="Times New Roman" w:cs="Times New Roman"/>
          <w:bCs/>
          <w:sz w:val="28"/>
          <w:szCs w:val="28"/>
        </w:rPr>
        <w:t xml:space="preserve"> 2017 год было проведено 13 мероприятий с охватом 1705 человек, в том числе: всероссийский молодежный исторический </w:t>
      </w:r>
      <w:proofErr w:type="spellStart"/>
      <w:r w:rsidRPr="0057588B">
        <w:rPr>
          <w:rFonts w:ascii="Times New Roman" w:hAnsi="Times New Roman" w:cs="Times New Roman"/>
          <w:bCs/>
          <w:sz w:val="28"/>
          <w:szCs w:val="28"/>
        </w:rPr>
        <w:t>квест</w:t>
      </w:r>
      <w:proofErr w:type="spellEnd"/>
      <w:r w:rsidRPr="0057588B">
        <w:rPr>
          <w:rFonts w:ascii="Times New Roman" w:hAnsi="Times New Roman" w:cs="Times New Roman"/>
          <w:bCs/>
          <w:sz w:val="28"/>
          <w:szCs w:val="28"/>
        </w:rPr>
        <w:t xml:space="preserve"> «Сталинградская битва», военно-спортивная игра «Честь имею!», </w:t>
      </w:r>
      <w:proofErr w:type="gramStart"/>
      <w:r w:rsidRPr="0057588B">
        <w:rPr>
          <w:rFonts w:ascii="Times New Roman" w:hAnsi="Times New Roman" w:cs="Times New Roman"/>
          <w:bCs/>
          <w:sz w:val="28"/>
          <w:szCs w:val="28"/>
        </w:rPr>
        <w:t>социальное-патриотическая</w:t>
      </w:r>
      <w:proofErr w:type="gramEnd"/>
      <w:r w:rsidRPr="0057588B">
        <w:rPr>
          <w:rFonts w:ascii="Times New Roman" w:hAnsi="Times New Roman" w:cs="Times New Roman"/>
          <w:bCs/>
          <w:sz w:val="28"/>
          <w:szCs w:val="28"/>
        </w:rPr>
        <w:t xml:space="preserve"> акция «День призывника», уроки мужества, кубок «Феникса» и др.; 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t xml:space="preserve">-культурно-досуговая деятельность и спортивно-массовые мероприятия 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t>В течение 2017года проводились следующие мероприятия: общегородское мероприятие День молодежи России, интерактивные площадки, спортивные турниры, дискотеки на открытом воздухе, межрегиональный фестиваль бардовской песни «Ятманский листопад», соревнования по трофи-рейду «Болотная Авантюра».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t>-профилактика асоциального и деструктивного поведения подростков и молодежи, поддержке детей и молодежи, находящейся в социально-опасном положении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t xml:space="preserve">В течение года проводились антинаркотические акции, беседы, конкурсы; 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t xml:space="preserve">-экологическое воспитание молодежи: проведение акций «Чистый Похвистнево», «Спасем природу и все живое», «Чистый берег Кинеля» и др.; 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t>-проектная деятельность: учреждение принимает участие в различных конкурсах проектов. Приняли участие в конкурсе проектов «Мой проект для города», конкурс проектов «ЛУКОЙЛ» и др.</w:t>
      </w:r>
    </w:p>
    <w:p w:rsidR="002A2B78" w:rsidRPr="0057588B" w:rsidRDefault="002A2B78" w:rsidP="0057588B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88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</w:t>
      </w:r>
      <w:proofErr w:type="gramStart"/>
      <w:r w:rsidRPr="0057588B">
        <w:rPr>
          <w:rFonts w:ascii="Times New Roman" w:hAnsi="Times New Roman" w:cs="Times New Roman"/>
          <w:bCs/>
          <w:sz w:val="28"/>
          <w:szCs w:val="28"/>
        </w:rPr>
        <w:t>За 2017 год у учреждения было несколько побед: второе место в конкурсе волонтёрских проектов «Дозорные» в рамках Межрегионального экологического карнавала, который проходил 29 июля; первое место в конкурсе по благоустройству, озеленению и цветочному оформлению территории г.о. Похвистнево «Цветущий город» в номинации «Лучшее учреждение культуры и спорта по благоустройству, озеленению и цветочному оформлению прилегающей территории»;</w:t>
      </w:r>
      <w:proofErr w:type="gramEnd"/>
      <w:r w:rsidRPr="0057588B">
        <w:rPr>
          <w:rFonts w:ascii="Times New Roman" w:hAnsi="Times New Roman" w:cs="Times New Roman"/>
          <w:bCs/>
          <w:sz w:val="28"/>
          <w:szCs w:val="28"/>
        </w:rPr>
        <w:t xml:space="preserve">  1 место в конкурсе  на лучшее новогоднее оформление в городском округе Похвистнево в номинации «Лучшее оформление учреждения». За 2017 год проведено 97 мероприятий и акций и задействовано 15216 чел. </w:t>
      </w:r>
    </w:p>
    <w:p w:rsidR="004E182F" w:rsidRDefault="004E182F" w:rsidP="0057588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E0A" w:rsidRPr="0057588B" w:rsidRDefault="00306309" w:rsidP="004E18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88B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FD2BF4" w:rsidRPr="0057588B" w:rsidRDefault="00FD2BF4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В структуру Управления социального развития входит Муниципальное бюджетное учреждение «Спортивные сооружения городского округа Похвистнево Самарской области»,  которое объединяет следующие спортивные объекты:</w:t>
      </w:r>
    </w:p>
    <w:p w:rsidR="00FD2BF4" w:rsidRPr="0057588B" w:rsidRDefault="00FD2BF4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стадион «Нефтяник»;</w:t>
      </w:r>
    </w:p>
    <w:p w:rsidR="00FD2BF4" w:rsidRPr="0057588B" w:rsidRDefault="00FD2BF4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спортивный корпус;</w:t>
      </w:r>
    </w:p>
    <w:p w:rsidR="00FD2BF4" w:rsidRPr="0057588B" w:rsidRDefault="00FD2BF4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универсальная спортивная площадка по улице Мира, 22;</w:t>
      </w:r>
    </w:p>
    <w:p w:rsidR="00FD2BF4" w:rsidRPr="0057588B" w:rsidRDefault="00FD2BF4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спортивный зал пос</w:t>
      </w:r>
      <w:proofErr w:type="gramStart"/>
      <w:r w:rsidRPr="0057588B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57588B">
        <w:rPr>
          <w:rFonts w:ascii="Times New Roman" w:eastAsia="Calibri" w:hAnsi="Times New Roman" w:cs="Times New Roman"/>
          <w:sz w:val="28"/>
          <w:szCs w:val="28"/>
        </w:rPr>
        <w:t>расные Пески, который входит в городской округ;</w:t>
      </w:r>
    </w:p>
    <w:p w:rsidR="00FD2BF4" w:rsidRPr="0057588B" w:rsidRDefault="00FD2BF4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универсальная спортивная площадка пос. Красные Пески;</w:t>
      </w:r>
    </w:p>
    <w:p w:rsidR="00FD2BF4" w:rsidRPr="0057588B" w:rsidRDefault="00FD2BF4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универсальная спортивная площадка на стадионе "Нефтяник";</w:t>
      </w:r>
    </w:p>
    <w:p w:rsidR="00FD2BF4" w:rsidRPr="0057588B" w:rsidRDefault="00FD2BF4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универсальная спортивная площадка по ул.Революционная 109.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В городском округе Похвистнево имеется 34 спортивных сооружения с единовременной пропускной способностью 1005 человек: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Стадион «Нефтяник»;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Спортивный комплекс СП ДЮСШ ГБОУ СОШ № 1;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Универсальный спортивный комплекс СП «Пируэт» ГБОУ Гимназия №1;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Спортивный корпус (игровой зал, шейпинг зал, зал атлетической гимнастики, стрелковой тир);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Боксерский клуб «Апперкот»;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- 11 спортивных залов муниципальных общеобразовательных учреждений;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- 3 </w:t>
      </w:r>
      <w:proofErr w:type="gramStart"/>
      <w:r w:rsidRPr="0057588B">
        <w:rPr>
          <w:rFonts w:ascii="Times New Roman" w:eastAsia="Calibri" w:hAnsi="Times New Roman" w:cs="Times New Roman"/>
          <w:sz w:val="28"/>
          <w:szCs w:val="28"/>
        </w:rPr>
        <w:t>стрелковых</w:t>
      </w:r>
      <w:proofErr w:type="gramEnd"/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тира;</w:t>
      </w:r>
    </w:p>
    <w:p w:rsidR="001F0319" w:rsidRPr="0057588B" w:rsidRDefault="001F0319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>- 15 плоскостных спортивных площадок.</w:t>
      </w:r>
    </w:p>
    <w:p w:rsidR="001F0319" w:rsidRPr="0057588B" w:rsidRDefault="00FD2BF4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588B">
        <w:rPr>
          <w:rFonts w:ascii="Times New Roman" w:eastAsia="Calibri" w:hAnsi="Times New Roman" w:cs="Times New Roman"/>
          <w:sz w:val="28"/>
          <w:szCs w:val="28"/>
        </w:rPr>
        <w:lastRenderedPageBreak/>
        <w:t>В городском округе работают 8 федераций по видам спорта (футбол, волейбол, бокс, лыжные гонки, шахматы и шашки, спортивных единоборств, пауэрлифтинг, настольный теннис), которые объединяют 18 коллективов, где проводится определенная физкультурно-массовая и спортивная работа, из них -  6 коллективов в общеобразовательных учреждениях, 1 коллектив в учреждении среднего профессионального образования, 1 коллектив на спортивных сооружениях, 10 коллективов на предприятиях и учреждениях.</w:t>
      </w:r>
      <w:proofErr w:type="gramEnd"/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В течение 2017 года проводились  занятия физкультурно-спортивной направленности по месту жительства. При ГБОУ СОШ № 1, в вечернее время для взрослого населения, 6 раз в неделю работала секция настольного тенниса; при СП «ДЮСШ» ГБОУ СОШ № 1 работали секция бокса и футбола; в спортивном корпусе по ул</w:t>
      </w:r>
      <w:proofErr w:type="gramStart"/>
      <w:r w:rsidRPr="0057588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7588B">
        <w:rPr>
          <w:rFonts w:ascii="Times New Roman" w:hAnsi="Times New Roman" w:cs="Times New Roman"/>
          <w:sz w:val="28"/>
          <w:szCs w:val="28"/>
        </w:rPr>
        <w:t>уйбышева 7, с 10-00 до 22-00 часов 7 дней в неделю работает тренажерный зал,  секции  для женщин по фитнес-аэробике, секции по волейболу, стрельбе, борьбе.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 xml:space="preserve">Для взрослого населения еженедельно в вечернее время работали спортивные секции в спортивных залах школ  № 3, № 4; №7; пос. </w:t>
      </w:r>
      <w:proofErr w:type="gramStart"/>
      <w:r w:rsidRPr="0057588B">
        <w:rPr>
          <w:rFonts w:ascii="Times New Roman" w:hAnsi="Times New Roman"/>
          <w:sz w:val="28"/>
          <w:szCs w:val="28"/>
        </w:rPr>
        <w:t>Октябрьский</w:t>
      </w:r>
      <w:proofErr w:type="gramEnd"/>
      <w:r w:rsidRPr="0057588B">
        <w:rPr>
          <w:rFonts w:ascii="Times New Roman" w:hAnsi="Times New Roman"/>
          <w:sz w:val="28"/>
          <w:szCs w:val="28"/>
        </w:rPr>
        <w:t xml:space="preserve">,  в СП «ДЮСШ» ГБОУ СОШ № 1. 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МБУ «Спортивные сооружения» была организована работа 10 спортивных дворовых площадок, для работы с детьми в летний оздоровительный период.</w:t>
      </w:r>
    </w:p>
    <w:p w:rsidR="002A2B78" w:rsidRPr="0057588B" w:rsidRDefault="002A2B78" w:rsidP="0057588B">
      <w:pPr>
        <w:tabs>
          <w:tab w:val="left" w:pos="13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Взрослые и  юношеские сборные команды городского округа, в том числе и сборные ветеранов, по лыжным гонкам, хоккею, волейболу, настольному теннису, баскетболу, пауэрлифтингу участвовали в официальных спортивных мероприятиях, проводимых на территории Самарской области. </w:t>
      </w:r>
    </w:p>
    <w:p w:rsidR="002A2B78" w:rsidRPr="0057588B" w:rsidRDefault="002A2B78" w:rsidP="0057588B">
      <w:pPr>
        <w:tabs>
          <w:tab w:val="left" w:pos="13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В 2017 году в городском округе Похвистнево  проведено 2 соревнования  регионального уровня:</w:t>
      </w:r>
    </w:p>
    <w:p w:rsidR="002A2B78" w:rsidRPr="0057588B" w:rsidRDefault="002A2B78" w:rsidP="0057588B">
      <w:pPr>
        <w:tabs>
          <w:tab w:val="left" w:pos="13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- областные соревнования по лыжным гонкам памяти мастер спорта СССР Ю.В.Брагина, где кроме жителей Самарской приняли участие спортсмены Оренбургской области (Бугуруслан, Северное, Асекеево)</w:t>
      </w:r>
      <w:r w:rsidR="000A6748" w:rsidRPr="0057588B">
        <w:rPr>
          <w:rFonts w:ascii="Times New Roman" w:hAnsi="Times New Roman" w:cs="Times New Roman"/>
          <w:sz w:val="28"/>
          <w:szCs w:val="28"/>
        </w:rPr>
        <w:t xml:space="preserve"> и Татарстана</w:t>
      </w:r>
      <w:r w:rsidRPr="0057588B">
        <w:rPr>
          <w:rFonts w:ascii="Times New Roman" w:hAnsi="Times New Roman" w:cs="Times New Roman"/>
          <w:sz w:val="28"/>
          <w:szCs w:val="28"/>
        </w:rPr>
        <w:t>.</w:t>
      </w:r>
    </w:p>
    <w:p w:rsidR="002A2B78" w:rsidRPr="0057588B" w:rsidRDefault="002A2B78" w:rsidP="0057588B">
      <w:pPr>
        <w:tabs>
          <w:tab w:val="left" w:pos="13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- игры Первенства Самарской области по футболу, в которых приняли участие команды г</w:t>
      </w:r>
      <w:proofErr w:type="gramStart"/>
      <w:r w:rsidRPr="0057588B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57588B">
        <w:rPr>
          <w:rFonts w:ascii="Times New Roman" w:hAnsi="Times New Roman" w:cs="Times New Roman"/>
          <w:sz w:val="28"/>
          <w:szCs w:val="28"/>
        </w:rPr>
        <w:t>игулевска, г.Новокуйбышевска, м.р. Кинель-Черкасский.</w:t>
      </w:r>
    </w:p>
    <w:p w:rsidR="002A2B78" w:rsidRPr="0057588B" w:rsidRDefault="002A2B78" w:rsidP="0057588B">
      <w:pPr>
        <w:tabs>
          <w:tab w:val="left" w:pos="13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В течение 2017 года было организовано  и проведено 43 спортивно-массовых мероприятий муниципального уровня с числом участников мероприятий, без учета зрителей и болельщиков-4569 чел.</w:t>
      </w:r>
    </w:p>
    <w:p w:rsidR="002A2B78" w:rsidRPr="0057588B" w:rsidRDefault="002A2B78" w:rsidP="0057588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lastRenderedPageBreak/>
        <w:t>В городском округе  в 2017 году для привлечения жителей к занятиям физической культурой и спортом были выполнены следующие мероприятия:</w:t>
      </w:r>
    </w:p>
    <w:p w:rsidR="002A2B78" w:rsidRPr="0057588B" w:rsidRDefault="002A2B78" w:rsidP="0057588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-  заливались и обслуживались 4 катка; </w:t>
      </w:r>
    </w:p>
    <w:p w:rsidR="002A2B78" w:rsidRPr="0057588B" w:rsidRDefault="002A2B78" w:rsidP="0057588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-на стадионе «Нефтяник» работал прокат лыж и коньков, услугами которого воспользовалось 1800 человек, а учитывая людей, приходящих со своими коньками и лыжами, количество людей составило более 8 000 человек;</w:t>
      </w:r>
    </w:p>
    <w:p w:rsidR="002A2B78" w:rsidRPr="0057588B" w:rsidRDefault="002A2B78" w:rsidP="0057588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- в течение зимнего периода работали лыжные трассы на стадионе «Нефтяник» </w:t>
      </w:r>
      <w:smartTag w:uri="urn:schemas-microsoft-com:office:smarttags" w:element="metricconverter">
        <w:smartTagPr>
          <w:attr w:name="ProductID" w:val="3 км"/>
        </w:smartTagPr>
        <w:r w:rsidRPr="0057588B">
          <w:rPr>
            <w:rFonts w:ascii="Times New Roman" w:hAnsi="Times New Roman" w:cs="Times New Roman"/>
            <w:sz w:val="28"/>
            <w:szCs w:val="28"/>
          </w:rPr>
          <w:t>3 км</w:t>
        </w:r>
      </w:smartTag>
      <w:proofErr w:type="gramStart"/>
      <w:r w:rsidRPr="0057588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58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588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7588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 w:rsidRPr="0057588B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57588B">
        <w:rPr>
          <w:rFonts w:ascii="Times New Roman" w:hAnsi="Times New Roman" w:cs="Times New Roman"/>
          <w:sz w:val="28"/>
          <w:szCs w:val="28"/>
        </w:rPr>
        <w:t>. на базе отдыха «Нефтяник».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В 2017 году спортсмены городского округа принимали участие в областных и межрегиональных соревнованиях:</w:t>
      </w:r>
    </w:p>
    <w:p w:rsidR="002A2B78" w:rsidRPr="0057588B" w:rsidRDefault="002A2B78" w:rsidP="0057588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- 2 место в Первенстве Самарской области по футболу заняла команда "Нефтяник" юношеский и мужской составы;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команда юношей 2005-2006 г.р. - финалисты  Первенства Приволжского Федерального округа по футболу в г</w:t>
      </w:r>
      <w:proofErr w:type="gramStart"/>
      <w:r w:rsidRPr="0057588B">
        <w:rPr>
          <w:rFonts w:ascii="Times New Roman" w:hAnsi="Times New Roman"/>
          <w:sz w:val="28"/>
          <w:szCs w:val="28"/>
        </w:rPr>
        <w:t>."</w:t>
      </w:r>
      <w:proofErr w:type="gramEnd"/>
      <w:r w:rsidRPr="0057588B">
        <w:rPr>
          <w:rFonts w:ascii="Times New Roman" w:hAnsi="Times New Roman"/>
          <w:sz w:val="28"/>
          <w:szCs w:val="28"/>
        </w:rPr>
        <w:t xml:space="preserve">Нижний Новгород" 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футбольная команда "Нефтяник" победитель межрегионального турнира "Зимний мяч Нефтегорска"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футбольная команда "Нефтяник" заняла 4 место в Межрегиональном турнире "Зимний мяч Богатое", в котором приняли участие 64 команды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588B">
        <w:rPr>
          <w:rFonts w:ascii="Times New Roman" w:hAnsi="Times New Roman"/>
          <w:i/>
          <w:sz w:val="28"/>
          <w:szCs w:val="28"/>
        </w:rPr>
        <w:t xml:space="preserve">- </w:t>
      </w:r>
      <w:r w:rsidRPr="0057588B">
        <w:rPr>
          <w:rFonts w:ascii="Times New Roman" w:hAnsi="Times New Roman"/>
          <w:sz w:val="28"/>
          <w:szCs w:val="28"/>
        </w:rPr>
        <w:t>Сборная городского округа по пауэрлифтингу победитель Первенства Самарской области среди юношей и девушек  - классическое троеборье в экипировочном и безэкипировочном вариантах:</w:t>
      </w:r>
      <w:r w:rsidRPr="0057588B">
        <w:rPr>
          <w:rFonts w:ascii="Times New Roman" w:hAnsi="Times New Roman"/>
          <w:sz w:val="28"/>
          <w:szCs w:val="28"/>
        </w:rPr>
        <w:tab/>
      </w:r>
      <w:r w:rsidRPr="0057588B">
        <w:rPr>
          <w:rFonts w:ascii="Times New Roman" w:hAnsi="Times New Roman"/>
          <w:sz w:val="28"/>
          <w:szCs w:val="28"/>
        </w:rPr>
        <w:tab/>
      </w:r>
      <w:proofErr w:type="gramEnd"/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Журавлев Вадим  - 1 место</w:t>
      </w:r>
      <w:r w:rsidRPr="0057588B">
        <w:rPr>
          <w:rFonts w:ascii="Times New Roman" w:hAnsi="Times New Roman"/>
          <w:sz w:val="28"/>
          <w:szCs w:val="28"/>
        </w:rPr>
        <w:tab/>
      </w:r>
      <w:r w:rsidRPr="0057588B">
        <w:rPr>
          <w:rFonts w:ascii="Times New Roman" w:hAnsi="Times New Roman"/>
          <w:sz w:val="28"/>
          <w:szCs w:val="28"/>
        </w:rPr>
        <w:tab/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Насыров Руслан – 1 место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Потапова Александра - 1 место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Сборная городского округа по пауэрлифтингу Чемпион Самарской области по жиму штанги лежа</w:t>
      </w:r>
    </w:p>
    <w:p w:rsidR="002A2B78" w:rsidRPr="0057588B" w:rsidRDefault="004E182F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A2B78" w:rsidRPr="0057588B">
        <w:rPr>
          <w:rFonts w:ascii="Times New Roman" w:hAnsi="Times New Roman"/>
          <w:sz w:val="28"/>
          <w:szCs w:val="28"/>
        </w:rPr>
        <w:t xml:space="preserve"> Потапова Александра – 1 место;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Насыров Руслан – 1 место.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юноши 2002-2003 г.р.  заняли 3 место в зональных соревнованиях на призы клуба "Золотая шайба"</w:t>
      </w:r>
    </w:p>
    <w:p w:rsidR="002A2B78" w:rsidRPr="0057588B" w:rsidRDefault="002A2B78" w:rsidP="0057588B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88B">
        <w:rPr>
          <w:rFonts w:ascii="Times New Roman" w:hAnsi="Times New Roman"/>
          <w:sz w:val="28"/>
          <w:szCs w:val="28"/>
        </w:rPr>
        <w:t>- сборная команд инвалидов по зрению, по слуху и с нарушениями опорно-двигательного аппарата заняла 2 место в Спартакиаде инвалидов Самарской области.</w:t>
      </w:r>
      <w:r w:rsidRPr="0057588B">
        <w:rPr>
          <w:rFonts w:ascii="Times New Roman" w:hAnsi="Times New Roman"/>
          <w:sz w:val="28"/>
          <w:szCs w:val="28"/>
        </w:rPr>
        <w:tab/>
      </w:r>
    </w:p>
    <w:p w:rsidR="002D33FE" w:rsidRDefault="002D33FE" w:rsidP="002D33FE">
      <w:pPr>
        <w:tabs>
          <w:tab w:val="left" w:pos="44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E0A" w:rsidRPr="0057588B" w:rsidRDefault="003C5B1B" w:rsidP="002D33FE">
      <w:pPr>
        <w:tabs>
          <w:tab w:val="left" w:pos="44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88B">
        <w:rPr>
          <w:rFonts w:ascii="Times New Roman" w:hAnsi="Times New Roman" w:cs="Times New Roman"/>
          <w:b/>
          <w:sz w:val="28"/>
          <w:szCs w:val="28"/>
        </w:rPr>
        <w:t>Семья, материнство и детство</w:t>
      </w:r>
    </w:p>
    <w:p w:rsidR="00D662B7" w:rsidRPr="0057588B" w:rsidRDefault="00C116CF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lastRenderedPageBreak/>
        <w:t>В 201</w:t>
      </w:r>
      <w:r w:rsidR="00D662B7" w:rsidRPr="0057588B">
        <w:rPr>
          <w:rFonts w:ascii="Times New Roman" w:eastAsia="Calibri" w:hAnsi="Times New Roman" w:cs="Times New Roman"/>
          <w:sz w:val="28"/>
          <w:szCs w:val="28"/>
        </w:rPr>
        <w:t>7</w:t>
      </w:r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г. в городе Похвистнево выявлено </w:t>
      </w:r>
      <w:r w:rsidR="00D662B7" w:rsidRPr="0057588B">
        <w:rPr>
          <w:rFonts w:ascii="Times New Roman" w:eastAsia="Calibri" w:hAnsi="Times New Roman" w:cs="Times New Roman"/>
          <w:sz w:val="28"/>
          <w:szCs w:val="28"/>
        </w:rPr>
        <w:t>5</w:t>
      </w:r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детей </w:t>
      </w:r>
      <w:r w:rsidRPr="0057588B">
        <w:rPr>
          <w:rFonts w:ascii="Times New Roman" w:hAnsi="Times New Roman" w:cs="Times New Roman"/>
          <w:sz w:val="28"/>
          <w:szCs w:val="28"/>
        </w:rPr>
        <w:t>сирот</w:t>
      </w:r>
      <w:r w:rsidR="00D662B7" w:rsidRPr="0057588B">
        <w:rPr>
          <w:rFonts w:ascii="Times New Roman" w:hAnsi="Times New Roman" w:cs="Times New Roman"/>
          <w:sz w:val="28"/>
          <w:szCs w:val="28"/>
        </w:rPr>
        <w:t xml:space="preserve"> (в 2016 году 16). Все выявленные дети жизненноустроены – под опеку передано  2 ребёнка, в СРЦН  1 ребёнок,  предварительная опека установлена над 1 ребёнком, в приёмную семью передан 1 ребёнок</w:t>
      </w:r>
      <w:r w:rsidRPr="0057588B">
        <w:rPr>
          <w:rFonts w:ascii="Times New Roman" w:hAnsi="Times New Roman" w:cs="Times New Roman"/>
          <w:sz w:val="28"/>
          <w:szCs w:val="28"/>
        </w:rPr>
        <w:t>.</w:t>
      </w:r>
    </w:p>
    <w:p w:rsidR="00C116CF" w:rsidRPr="0057588B" w:rsidRDefault="00C116CF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В 3</w:t>
      </w:r>
      <w:r w:rsidR="00D662B7" w:rsidRPr="0057588B">
        <w:rPr>
          <w:rFonts w:ascii="Times New Roman" w:eastAsia="Calibri" w:hAnsi="Times New Roman" w:cs="Times New Roman"/>
          <w:sz w:val="28"/>
          <w:szCs w:val="28"/>
        </w:rPr>
        <w:t>2</w:t>
      </w:r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приёмных семьях воспитывается 5</w:t>
      </w:r>
      <w:r w:rsidR="00D662B7" w:rsidRPr="0057588B">
        <w:rPr>
          <w:rFonts w:ascii="Times New Roman" w:eastAsia="Calibri" w:hAnsi="Times New Roman" w:cs="Times New Roman"/>
          <w:sz w:val="28"/>
          <w:szCs w:val="28"/>
        </w:rPr>
        <w:t>6</w:t>
      </w:r>
      <w:r w:rsidRPr="0057588B">
        <w:rPr>
          <w:rFonts w:ascii="Times New Roman" w:eastAsia="Calibri" w:hAnsi="Times New Roman" w:cs="Times New Roman"/>
          <w:sz w:val="28"/>
          <w:szCs w:val="28"/>
        </w:rPr>
        <w:t xml:space="preserve"> приёмных детей. </w:t>
      </w:r>
      <w:r w:rsidRPr="005758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6CF" w:rsidRPr="0057588B" w:rsidRDefault="00D662B7" w:rsidP="0057588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5</w:t>
      </w:r>
      <w:r w:rsidR="00C116CF" w:rsidRPr="0057588B">
        <w:rPr>
          <w:rFonts w:ascii="Times New Roman" w:hAnsi="Times New Roman" w:cs="Times New Roman"/>
          <w:sz w:val="28"/>
          <w:szCs w:val="28"/>
        </w:rPr>
        <w:t xml:space="preserve"> родителей </w:t>
      </w:r>
      <w:proofErr w:type="gramStart"/>
      <w:r w:rsidR="00C116CF" w:rsidRPr="0057588B">
        <w:rPr>
          <w:rFonts w:ascii="Times New Roman" w:hAnsi="Times New Roman" w:cs="Times New Roman"/>
          <w:sz w:val="28"/>
          <w:szCs w:val="28"/>
        </w:rPr>
        <w:t>лишены</w:t>
      </w:r>
      <w:proofErr w:type="gramEnd"/>
      <w:r w:rsidR="00C116CF" w:rsidRPr="0057588B">
        <w:rPr>
          <w:rFonts w:ascii="Times New Roman" w:hAnsi="Times New Roman" w:cs="Times New Roman"/>
          <w:sz w:val="28"/>
          <w:szCs w:val="28"/>
        </w:rPr>
        <w:t xml:space="preserve"> родительских прав</w:t>
      </w:r>
      <w:r w:rsidRPr="0057588B">
        <w:rPr>
          <w:rFonts w:ascii="Times New Roman" w:hAnsi="Times New Roman" w:cs="Times New Roman"/>
          <w:sz w:val="28"/>
          <w:szCs w:val="28"/>
        </w:rPr>
        <w:t xml:space="preserve"> (в 2016</w:t>
      </w:r>
      <w:r w:rsidR="002D2581" w:rsidRPr="0057588B">
        <w:rPr>
          <w:rFonts w:ascii="Times New Roman" w:hAnsi="Times New Roman" w:cs="Times New Roman"/>
          <w:sz w:val="28"/>
          <w:szCs w:val="28"/>
        </w:rPr>
        <w:t>году -</w:t>
      </w:r>
      <w:r w:rsidRPr="0057588B">
        <w:rPr>
          <w:rFonts w:ascii="Times New Roman" w:hAnsi="Times New Roman" w:cs="Times New Roman"/>
          <w:sz w:val="28"/>
          <w:szCs w:val="28"/>
        </w:rPr>
        <w:t xml:space="preserve"> 8 родителей)</w:t>
      </w:r>
      <w:r w:rsidR="00C116CF" w:rsidRPr="005758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6CF" w:rsidRPr="0057588B" w:rsidRDefault="00C116CF" w:rsidP="0057588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>На территории  г. о. Похвистнево в летний период  2016  года  созданы условия для полноценного активного отдыха, оздоровления и занятости несовершеннолетних, что позволило охватить различными видами отдыха и занятости  2 </w:t>
      </w:r>
      <w:r w:rsidR="00D662B7" w:rsidRPr="0057588B">
        <w:rPr>
          <w:rFonts w:ascii="Times New Roman" w:hAnsi="Times New Roman" w:cs="Times New Roman"/>
          <w:sz w:val="28"/>
          <w:szCs w:val="28"/>
        </w:rPr>
        <w:t>254</w:t>
      </w:r>
      <w:r w:rsidRPr="0057588B">
        <w:rPr>
          <w:rFonts w:ascii="Times New Roman" w:hAnsi="Times New Roman" w:cs="Times New Roman"/>
          <w:sz w:val="28"/>
          <w:szCs w:val="28"/>
        </w:rPr>
        <w:t xml:space="preserve">  несовершеннолетних</w:t>
      </w:r>
      <w:r w:rsidR="00D662B7" w:rsidRPr="0057588B">
        <w:rPr>
          <w:rFonts w:ascii="Times New Roman" w:hAnsi="Times New Roman" w:cs="Times New Roman"/>
          <w:sz w:val="28"/>
          <w:szCs w:val="28"/>
        </w:rPr>
        <w:t xml:space="preserve"> или 85 % </w:t>
      </w:r>
      <w:r w:rsidR="00D662B7" w:rsidRPr="0057588B">
        <w:rPr>
          <w:rFonts w:ascii="Times New Roman" w:eastAsia="Calibri" w:hAnsi="Times New Roman" w:cs="Times New Roman"/>
          <w:sz w:val="28"/>
          <w:szCs w:val="28"/>
        </w:rPr>
        <w:t>от общего количества  детей в возрасте от 6 до 18 лет</w:t>
      </w:r>
      <w:r w:rsidRPr="0057588B">
        <w:rPr>
          <w:rFonts w:ascii="Times New Roman" w:hAnsi="Times New Roman" w:cs="Times New Roman"/>
          <w:sz w:val="28"/>
          <w:szCs w:val="28"/>
        </w:rPr>
        <w:t>. За летний период в лагерях дневного пребывания отдохнули и оздоровились</w:t>
      </w:r>
      <w:r w:rsidR="002D2581" w:rsidRPr="0057588B">
        <w:rPr>
          <w:rFonts w:ascii="Times New Roman" w:hAnsi="Times New Roman" w:cs="Times New Roman"/>
          <w:sz w:val="28"/>
          <w:szCs w:val="28"/>
        </w:rPr>
        <w:t>, как и в 2016 году,</w:t>
      </w:r>
      <w:r w:rsidRPr="0057588B">
        <w:rPr>
          <w:rFonts w:ascii="Times New Roman" w:hAnsi="Times New Roman" w:cs="Times New Roman"/>
          <w:sz w:val="28"/>
          <w:szCs w:val="28"/>
        </w:rPr>
        <w:t xml:space="preserve"> 800 детей.</w:t>
      </w:r>
    </w:p>
    <w:p w:rsidR="00F64FDE" w:rsidRPr="0057588B" w:rsidRDefault="00DD14BA" w:rsidP="005758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64FDE" w:rsidRPr="0057588B" w:rsidSect="00CB67BC">
      <w:headerReference w:type="default" r:id="rId27"/>
      <w:footerReference w:type="default" r:id="rId2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F63" w:rsidRDefault="008E0F63" w:rsidP="00B83EDA">
      <w:pPr>
        <w:spacing w:after="0" w:line="240" w:lineRule="auto"/>
      </w:pPr>
      <w:r>
        <w:separator/>
      </w:r>
    </w:p>
  </w:endnote>
  <w:endnote w:type="continuationSeparator" w:id="0">
    <w:p w:rsidR="008E0F63" w:rsidRDefault="008E0F63" w:rsidP="00B83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F63" w:rsidRDefault="008E0F63">
    <w:pPr>
      <w:pStyle w:val="af0"/>
      <w:jc w:val="center"/>
    </w:pPr>
  </w:p>
  <w:p w:rsidR="008E0F63" w:rsidRDefault="008E0F6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F63" w:rsidRDefault="008E0F63" w:rsidP="00B83EDA">
      <w:pPr>
        <w:spacing w:after="0" w:line="240" w:lineRule="auto"/>
      </w:pPr>
      <w:r>
        <w:separator/>
      </w:r>
    </w:p>
  </w:footnote>
  <w:footnote w:type="continuationSeparator" w:id="0">
    <w:p w:rsidR="008E0F63" w:rsidRDefault="008E0F63" w:rsidP="00B83EDA">
      <w:pPr>
        <w:spacing w:after="0" w:line="240" w:lineRule="auto"/>
      </w:pPr>
      <w:r>
        <w:continuationSeparator/>
      </w:r>
    </w:p>
  </w:footnote>
  <w:footnote w:id="1">
    <w:p w:rsidR="008E0F63" w:rsidRPr="002207A0" w:rsidRDefault="008E0F63" w:rsidP="002207A0">
      <w:pPr>
        <w:pStyle w:val="af3"/>
        <w:rPr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222238"/>
      <w:docPartObj>
        <w:docPartGallery w:val="Page Numbers (Top of Page)"/>
        <w:docPartUnique/>
      </w:docPartObj>
    </w:sdtPr>
    <w:sdtContent>
      <w:p w:rsidR="008E0F63" w:rsidRDefault="008E0F63">
        <w:pPr>
          <w:pStyle w:val="ae"/>
          <w:jc w:val="center"/>
        </w:pPr>
        <w:fldSimple w:instr="PAGE   \* MERGEFORMAT">
          <w:r w:rsidR="00560139">
            <w:rPr>
              <w:noProof/>
            </w:rPr>
            <w:t>8</w:t>
          </w:r>
        </w:fldSimple>
      </w:p>
    </w:sdtContent>
  </w:sdt>
  <w:p w:rsidR="008E0F63" w:rsidRDefault="008E0F6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39ED74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A722BE6"/>
    <w:name w:val="WW8Num1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3E87FA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933711"/>
    <w:multiLevelType w:val="hybridMultilevel"/>
    <w:tmpl w:val="7FE26CCC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087A5C78"/>
    <w:multiLevelType w:val="multilevel"/>
    <w:tmpl w:val="8896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A246BF"/>
    <w:multiLevelType w:val="hybridMultilevel"/>
    <w:tmpl w:val="EB9EA6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472DD"/>
    <w:multiLevelType w:val="hybridMultilevel"/>
    <w:tmpl w:val="C9403B2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>
    <w:nsid w:val="140009D8"/>
    <w:multiLevelType w:val="hybridMultilevel"/>
    <w:tmpl w:val="DBF2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89D"/>
    <w:multiLevelType w:val="hybridMultilevel"/>
    <w:tmpl w:val="7B84E2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7C2B67"/>
    <w:multiLevelType w:val="hybridMultilevel"/>
    <w:tmpl w:val="7EF4F0CE"/>
    <w:lvl w:ilvl="0" w:tplc="97E0D81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29F0171B"/>
    <w:multiLevelType w:val="hybridMultilevel"/>
    <w:tmpl w:val="18DE735C"/>
    <w:lvl w:ilvl="0" w:tplc="312A69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A2DF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9ED1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D2B1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E24F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7C98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EED3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10FB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6A6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1F008C9"/>
    <w:multiLevelType w:val="hybridMultilevel"/>
    <w:tmpl w:val="E3A6E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40DF2"/>
    <w:multiLevelType w:val="hybridMultilevel"/>
    <w:tmpl w:val="A948D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030C5"/>
    <w:multiLevelType w:val="hybridMultilevel"/>
    <w:tmpl w:val="8398C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1B0C2A"/>
    <w:multiLevelType w:val="hybridMultilevel"/>
    <w:tmpl w:val="91501F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C73110B"/>
    <w:multiLevelType w:val="hybridMultilevel"/>
    <w:tmpl w:val="D7D6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4913DA"/>
    <w:multiLevelType w:val="hybridMultilevel"/>
    <w:tmpl w:val="847AB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B45004"/>
    <w:multiLevelType w:val="hybridMultilevel"/>
    <w:tmpl w:val="286C3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B31045"/>
    <w:multiLevelType w:val="hybridMultilevel"/>
    <w:tmpl w:val="E8CEA93C"/>
    <w:lvl w:ilvl="0" w:tplc="8D22E9D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33A97"/>
    <w:multiLevelType w:val="hybridMultilevel"/>
    <w:tmpl w:val="4BF21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C17AD1"/>
    <w:multiLevelType w:val="hybridMultilevel"/>
    <w:tmpl w:val="3328F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6"/>
  </w:num>
  <w:num w:numId="11">
    <w:abstractNumId w:val="4"/>
  </w:num>
  <w:num w:numId="12">
    <w:abstractNumId w:val="11"/>
  </w:num>
  <w:num w:numId="13">
    <w:abstractNumId w:val="10"/>
  </w:num>
  <w:num w:numId="14">
    <w:abstractNumId w:val="13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5"/>
  </w:num>
  <w:num w:numId="21">
    <w:abstractNumId w:val="9"/>
  </w:num>
  <w:num w:numId="22">
    <w:abstractNumId w:val="19"/>
  </w:num>
  <w:num w:numId="23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4E4D"/>
    <w:rsid w:val="0000091A"/>
    <w:rsid w:val="000024DE"/>
    <w:rsid w:val="00003D01"/>
    <w:rsid w:val="00005AF8"/>
    <w:rsid w:val="0000613D"/>
    <w:rsid w:val="00012685"/>
    <w:rsid w:val="00013356"/>
    <w:rsid w:val="00013DF4"/>
    <w:rsid w:val="00014AC2"/>
    <w:rsid w:val="00016282"/>
    <w:rsid w:val="00016823"/>
    <w:rsid w:val="00016EBA"/>
    <w:rsid w:val="00021604"/>
    <w:rsid w:val="00022A86"/>
    <w:rsid w:val="00023E3A"/>
    <w:rsid w:val="00024DEA"/>
    <w:rsid w:val="00025291"/>
    <w:rsid w:val="000255C0"/>
    <w:rsid w:val="0002764E"/>
    <w:rsid w:val="0003040D"/>
    <w:rsid w:val="00031990"/>
    <w:rsid w:val="000343C5"/>
    <w:rsid w:val="00036614"/>
    <w:rsid w:val="000375B2"/>
    <w:rsid w:val="00037697"/>
    <w:rsid w:val="0004314A"/>
    <w:rsid w:val="00047E56"/>
    <w:rsid w:val="00053A98"/>
    <w:rsid w:val="00054FBC"/>
    <w:rsid w:val="00060480"/>
    <w:rsid w:val="0006247E"/>
    <w:rsid w:val="00062607"/>
    <w:rsid w:val="00063074"/>
    <w:rsid w:val="00064BF4"/>
    <w:rsid w:val="00064F9A"/>
    <w:rsid w:val="00072C22"/>
    <w:rsid w:val="00073BA7"/>
    <w:rsid w:val="000749CB"/>
    <w:rsid w:val="0007657A"/>
    <w:rsid w:val="000769F5"/>
    <w:rsid w:val="0008385D"/>
    <w:rsid w:val="00084E76"/>
    <w:rsid w:val="00086103"/>
    <w:rsid w:val="00086BB7"/>
    <w:rsid w:val="0008721A"/>
    <w:rsid w:val="0008744B"/>
    <w:rsid w:val="000877C4"/>
    <w:rsid w:val="00087CDA"/>
    <w:rsid w:val="0009091D"/>
    <w:rsid w:val="00090AD0"/>
    <w:rsid w:val="0009100C"/>
    <w:rsid w:val="000921E1"/>
    <w:rsid w:val="0009347B"/>
    <w:rsid w:val="00093FAB"/>
    <w:rsid w:val="00094106"/>
    <w:rsid w:val="00094895"/>
    <w:rsid w:val="000950A6"/>
    <w:rsid w:val="00096BE5"/>
    <w:rsid w:val="00097CE3"/>
    <w:rsid w:val="00097D45"/>
    <w:rsid w:val="000A09E9"/>
    <w:rsid w:val="000A17B7"/>
    <w:rsid w:val="000A1CDE"/>
    <w:rsid w:val="000A1E1D"/>
    <w:rsid w:val="000A2A0C"/>
    <w:rsid w:val="000A51E7"/>
    <w:rsid w:val="000A653A"/>
    <w:rsid w:val="000A6748"/>
    <w:rsid w:val="000A6B05"/>
    <w:rsid w:val="000A75E5"/>
    <w:rsid w:val="000B0BEC"/>
    <w:rsid w:val="000B48D4"/>
    <w:rsid w:val="000B5E4E"/>
    <w:rsid w:val="000B70B8"/>
    <w:rsid w:val="000B74DD"/>
    <w:rsid w:val="000B7728"/>
    <w:rsid w:val="000B7781"/>
    <w:rsid w:val="000B7A74"/>
    <w:rsid w:val="000B7EEA"/>
    <w:rsid w:val="000C08CA"/>
    <w:rsid w:val="000C3133"/>
    <w:rsid w:val="000C479A"/>
    <w:rsid w:val="000C5E17"/>
    <w:rsid w:val="000C5FAE"/>
    <w:rsid w:val="000C682A"/>
    <w:rsid w:val="000C7372"/>
    <w:rsid w:val="000D1B8F"/>
    <w:rsid w:val="000D3E79"/>
    <w:rsid w:val="000D56AA"/>
    <w:rsid w:val="000D6598"/>
    <w:rsid w:val="000E6F05"/>
    <w:rsid w:val="000F2197"/>
    <w:rsid w:val="000F6462"/>
    <w:rsid w:val="00100444"/>
    <w:rsid w:val="0010168C"/>
    <w:rsid w:val="00101C1D"/>
    <w:rsid w:val="001038E3"/>
    <w:rsid w:val="001073EF"/>
    <w:rsid w:val="00110F2F"/>
    <w:rsid w:val="001121FF"/>
    <w:rsid w:val="00113B33"/>
    <w:rsid w:val="0011593F"/>
    <w:rsid w:val="001206D2"/>
    <w:rsid w:val="001216C3"/>
    <w:rsid w:val="001226EF"/>
    <w:rsid w:val="0012662D"/>
    <w:rsid w:val="001277F1"/>
    <w:rsid w:val="00130074"/>
    <w:rsid w:val="00130CEE"/>
    <w:rsid w:val="00131B6B"/>
    <w:rsid w:val="00134EA5"/>
    <w:rsid w:val="00135A13"/>
    <w:rsid w:val="001374EB"/>
    <w:rsid w:val="001375A3"/>
    <w:rsid w:val="00140131"/>
    <w:rsid w:val="0014054B"/>
    <w:rsid w:val="001428EA"/>
    <w:rsid w:val="0014318B"/>
    <w:rsid w:val="001457A6"/>
    <w:rsid w:val="00146AAA"/>
    <w:rsid w:val="001477DA"/>
    <w:rsid w:val="0015181C"/>
    <w:rsid w:val="00153F25"/>
    <w:rsid w:val="0015505B"/>
    <w:rsid w:val="00155688"/>
    <w:rsid w:val="001558C1"/>
    <w:rsid w:val="00155DBA"/>
    <w:rsid w:val="0015682B"/>
    <w:rsid w:val="001619CA"/>
    <w:rsid w:val="00162D5B"/>
    <w:rsid w:val="00164AA1"/>
    <w:rsid w:val="00165785"/>
    <w:rsid w:val="00166E7A"/>
    <w:rsid w:val="00166EBA"/>
    <w:rsid w:val="00167460"/>
    <w:rsid w:val="00167818"/>
    <w:rsid w:val="00170274"/>
    <w:rsid w:val="0017095F"/>
    <w:rsid w:val="0017168D"/>
    <w:rsid w:val="00172D56"/>
    <w:rsid w:val="001737F2"/>
    <w:rsid w:val="00173FE5"/>
    <w:rsid w:val="00174103"/>
    <w:rsid w:val="001774EF"/>
    <w:rsid w:val="0017797D"/>
    <w:rsid w:val="00180394"/>
    <w:rsid w:val="001804E4"/>
    <w:rsid w:val="001819AC"/>
    <w:rsid w:val="001831A4"/>
    <w:rsid w:val="00184347"/>
    <w:rsid w:val="00191418"/>
    <w:rsid w:val="0019223E"/>
    <w:rsid w:val="00195682"/>
    <w:rsid w:val="0019575C"/>
    <w:rsid w:val="001A317A"/>
    <w:rsid w:val="001A75DD"/>
    <w:rsid w:val="001A7EF1"/>
    <w:rsid w:val="001B16C4"/>
    <w:rsid w:val="001B1A7F"/>
    <w:rsid w:val="001B23B2"/>
    <w:rsid w:val="001B2EB4"/>
    <w:rsid w:val="001C0AEC"/>
    <w:rsid w:val="001C1996"/>
    <w:rsid w:val="001C73B0"/>
    <w:rsid w:val="001D03BA"/>
    <w:rsid w:val="001D1C2A"/>
    <w:rsid w:val="001D297A"/>
    <w:rsid w:val="001D616F"/>
    <w:rsid w:val="001D6A41"/>
    <w:rsid w:val="001D7490"/>
    <w:rsid w:val="001E08C6"/>
    <w:rsid w:val="001E3FF1"/>
    <w:rsid w:val="001E4AFD"/>
    <w:rsid w:val="001E7BA6"/>
    <w:rsid w:val="001F0319"/>
    <w:rsid w:val="001F0770"/>
    <w:rsid w:val="001F2DA7"/>
    <w:rsid w:val="001F3172"/>
    <w:rsid w:val="001F4440"/>
    <w:rsid w:val="001F4716"/>
    <w:rsid w:val="00200C18"/>
    <w:rsid w:val="00201D58"/>
    <w:rsid w:val="00202A40"/>
    <w:rsid w:val="00202B98"/>
    <w:rsid w:val="002034D6"/>
    <w:rsid w:val="00204E88"/>
    <w:rsid w:val="00205500"/>
    <w:rsid w:val="00205D1B"/>
    <w:rsid w:val="00207CAA"/>
    <w:rsid w:val="0021079F"/>
    <w:rsid w:val="00213F5B"/>
    <w:rsid w:val="00214D26"/>
    <w:rsid w:val="00215B8E"/>
    <w:rsid w:val="00220257"/>
    <w:rsid w:val="002205A3"/>
    <w:rsid w:val="002207A0"/>
    <w:rsid w:val="002222C0"/>
    <w:rsid w:val="00222374"/>
    <w:rsid w:val="00222F8B"/>
    <w:rsid w:val="0022449A"/>
    <w:rsid w:val="00224AB4"/>
    <w:rsid w:val="00226EE7"/>
    <w:rsid w:val="00233DD0"/>
    <w:rsid w:val="0023437A"/>
    <w:rsid w:val="00234477"/>
    <w:rsid w:val="002352D4"/>
    <w:rsid w:val="002356AB"/>
    <w:rsid w:val="002358B5"/>
    <w:rsid w:val="00236A79"/>
    <w:rsid w:val="00237CF1"/>
    <w:rsid w:val="002413A1"/>
    <w:rsid w:val="00242DAB"/>
    <w:rsid w:val="00243F96"/>
    <w:rsid w:val="00244BB8"/>
    <w:rsid w:val="00244F53"/>
    <w:rsid w:val="00245CCA"/>
    <w:rsid w:val="002463F3"/>
    <w:rsid w:val="00247785"/>
    <w:rsid w:val="00247B07"/>
    <w:rsid w:val="002503B6"/>
    <w:rsid w:val="0025069E"/>
    <w:rsid w:val="00251EBF"/>
    <w:rsid w:val="002520E4"/>
    <w:rsid w:val="00253C04"/>
    <w:rsid w:val="002548E1"/>
    <w:rsid w:val="00254A52"/>
    <w:rsid w:val="00255DE3"/>
    <w:rsid w:val="00256194"/>
    <w:rsid w:val="002566A6"/>
    <w:rsid w:val="002605DA"/>
    <w:rsid w:val="00260ACD"/>
    <w:rsid w:val="00262266"/>
    <w:rsid w:val="00262313"/>
    <w:rsid w:val="0026286F"/>
    <w:rsid w:val="00263A3E"/>
    <w:rsid w:val="00265DE9"/>
    <w:rsid w:val="0026681D"/>
    <w:rsid w:val="00271091"/>
    <w:rsid w:val="00271D0D"/>
    <w:rsid w:val="002731F5"/>
    <w:rsid w:val="00274B63"/>
    <w:rsid w:val="00280BF5"/>
    <w:rsid w:val="002827F7"/>
    <w:rsid w:val="00284A03"/>
    <w:rsid w:val="00286BDF"/>
    <w:rsid w:val="00286F39"/>
    <w:rsid w:val="002900FC"/>
    <w:rsid w:val="00290F6B"/>
    <w:rsid w:val="00294FCC"/>
    <w:rsid w:val="00296E81"/>
    <w:rsid w:val="0029738E"/>
    <w:rsid w:val="0029782C"/>
    <w:rsid w:val="002A2830"/>
    <w:rsid w:val="002A2B78"/>
    <w:rsid w:val="002A3EAB"/>
    <w:rsid w:val="002A5EDE"/>
    <w:rsid w:val="002A669E"/>
    <w:rsid w:val="002B2421"/>
    <w:rsid w:val="002B48DF"/>
    <w:rsid w:val="002B54AA"/>
    <w:rsid w:val="002C0766"/>
    <w:rsid w:val="002C6F91"/>
    <w:rsid w:val="002C74F8"/>
    <w:rsid w:val="002D2581"/>
    <w:rsid w:val="002D33FE"/>
    <w:rsid w:val="002D61CE"/>
    <w:rsid w:val="002D6AD6"/>
    <w:rsid w:val="002E0599"/>
    <w:rsid w:val="002E173C"/>
    <w:rsid w:val="002E4766"/>
    <w:rsid w:val="002E4D0B"/>
    <w:rsid w:val="002E5416"/>
    <w:rsid w:val="002E5A99"/>
    <w:rsid w:val="002F1540"/>
    <w:rsid w:val="002F21B8"/>
    <w:rsid w:val="002F2FA8"/>
    <w:rsid w:val="002F409C"/>
    <w:rsid w:val="002F41A8"/>
    <w:rsid w:val="002F4EE2"/>
    <w:rsid w:val="002F51E2"/>
    <w:rsid w:val="002F5E7F"/>
    <w:rsid w:val="002F6305"/>
    <w:rsid w:val="00300EA1"/>
    <w:rsid w:val="00303A58"/>
    <w:rsid w:val="0030560E"/>
    <w:rsid w:val="00306309"/>
    <w:rsid w:val="003069D5"/>
    <w:rsid w:val="00310CBF"/>
    <w:rsid w:val="003126E4"/>
    <w:rsid w:val="00312CB3"/>
    <w:rsid w:val="00313171"/>
    <w:rsid w:val="0031696B"/>
    <w:rsid w:val="00321151"/>
    <w:rsid w:val="003229CE"/>
    <w:rsid w:val="00322B87"/>
    <w:rsid w:val="00324281"/>
    <w:rsid w:val="00324E8A"/>
    <w:rsid w:val="0032594E"/>
    <w:rsid w:val="003265F4"/>
    <w:rsid w:val="003320F3"/>
    <w:rsid w:val="0033237C"/>
    <w:rsid w:val="00333134"/>
    <w:rsid w:val="00333B66"/>
    <w:rsid w:val="00335D0A"/>
    <w:rsid w:val="00335D0F"/>
    <w:rsid w:val="00337B48"/>
    <w:rsid w:val="00340633"/>
    <w:rsid w:val="003414E4"/>
    <w:rsid w:val="00343190"/>
    <w:rsid w:val="003432C4"/>
    <w:rsid w:val="003446A4"/>
    <w:rsid w:val="0034672F"/>
    <w:rsid w:val="0035060A"/>
    <w:rsid w:val="0035308F"/>
    <w:rsid w:val="00353645"/>
    <w:rsid w:val="00353CD5"/>
    <w:rsid w:val="00354BAD"/>
    <w:rsid w:val="00355B0B"/>
    <w:rsid w:val="00357704"/>
    <w:rsid w:val="00357A1B"/>
    <w:rsid w:val="00361365"/>
    <w:rsid w:val="00367393"/>
    <w:rsid w:val="00370C31"/>
    <w:rsid w:val="00371C33"/>
    <w:rsid w:val="00372240"/>
    <w:rsid w:val="00372A68"/>
    <w:rsid w:val="00373630"/>
    <w:rsid w:val="00373658"/>
    <w:rsid w:val="00373989"/>
    <w:rsid w:val="003745D3"/>
    <w:rsid w:val="00374842"/>
    <w:rsid w:val="003757FF"/>
    <w:rsid w:val="003771E9"/>
    <w:rsid w:val="003778A1"/>
    <w:rsid w:val="0038159F"/>
    <w:rsid w:val="00381A1D"/>
    <w:rsid w:val="00382461"/>
    <w:rsid w:val="00385AC4"/>
    <w:rsid w:val="00385FFB"/>
    <w:rsid w:val="00391CED"/>
    <w:rsid w:val="00392870"/>
    <w:rsid w:val="003928C5"/>
    <w:rsid w:val="00392A08"/>
    <w:rsid w:val="0039360C"/>
    <w:rsid w:val="00393628"/>
    <w:rsid w:val="00395279"/>
    <w:rsid w:val="003956CD"/>
    <w:rsid w:val="003957AB"/>
    <w:rsid w:val="00395962"/>
    <w:rsid w:val="003A3149"/>
    <w:rsid w:val="003A5E33"/>
    <w:rsid w:val="003A7664"/>
    <w:rsid w:val="003A7CAC"/>
    <w:rsid w:val="003B119D"/>
    <w:rsid w:val="003B1255"/>
    <w:rsid w:val="003B18F9"/>
    <w:rsid w:val="003B301D"/>
    <w:rsid w:val="003B41C9"/>
    <w:rsid w:val="003B687E"/>
    <w:rsid w:val="003C2670"/>
    <w:rsid w:val="003C3860"/>
    <w:rsid w:val="003C3D49"/>
    <w:rsid w:val="003C5B1B"/>
    <w:rsid w:val="003D1633"/>
    <w:rsid w:val="003D1914"/>
    <w:rsid w:val="003D56F7"/>
    <w:rsid w:val="003D6A25"/>
    <w:rsid w:val="003E0565"/>
    <w:rsid w:val="003E4423"/>
    <w:rsid w:val="003E6131"/>
    <w:rsid w:val="003E7168"/>
    <w:rsid w:val="003F032E"/>
    <w:rsid w:val="003F2782"/>
    <w:rsid w:val="003F4077"/>
    <w:rsid w:val="003F638C"/>
    <w:rsid w:val="003F7C17"/>
    <w:rsid w:val="00401650"/>
    <w:rsid w:val="0040189A"/>
    <w:rsid w:val="00402675"/>
    <w:rsid w:val="00402862"/>
    <w:rsid w:val="004030BF"/>
    <w:rsid w:val="004048E5"/>
    <w:rsid w:val="00404C5D"/>
    <w:rsid w:val="00405403"/>
    <w:rsid w:val="00405658"/>
    <w:rsid w:val="00406343"/>
    <w:rsid w:val="004148E9"/>
    <w:rsid w:val="0041680D"/>
    <w:rsid w:val="004169DE"/>
    <w:rsid w:val="00423427"/>
    <w:rsid w:val="00424B6E"/>
    <w:rsid w:val="0042544B"/>
    <w:rsid w:val="004260DD"/>
    <w:rsid w:val="00426763"/>
    <w:rsid w:val="004306FF"/>
    <w:rsid w:val="00430B42"/>
    <w:rsid w:val="0043101C"/>
    <w:rsid w:val="0043334E"/>
    <w:rsid w:val="00434795"/>
    <w:rsid w:val="0043499C"/>
    <w:rsid w:val="004353E2"/>
    <w:rsid w:val="004356FB"/>
    <w:rsid w:val="00436EF3"/>
    <w:rsid w:val="0043781E"/>
    <w:rsid w:val="004409B7"/>
    <w:rsid w:val="004421B9"/>
    <w:rsid w:val="00442637"/>
    <w:rsid w:val="00442888"/>
    <w:rsid w:val="00442D4F"/>
    <w:rsid w:val="00443F9D"/>
    <w:rsid w:val="00444208"/>
    <w:rsid w:val="00446CE8"/>
    <w:rsid w:val="0045142B"/>
    <w:rsid w:val="0045154C"/>
    <w:rsid w:val="00453D27"/>
    <w:rsid w:val="0045473F"/>
    <w:rsid w:val="00454D96"/>
    <w:rsid w:val="00455EBE"/>
    <w:rsid w:val="00461FEC"/>
    <w:rsid w:val="00462B76"/>
    <w:rsid w:val="00463164"/>
    <w:rsid w:val="004659A8"/>
    <w:rsid w:val="004662D3"/>
    <w:rsid w:val="00467EDE"/>
    <w:rsid w:val="00471A1C"/>
    <w:rsid w:val="00471DF7"/>
    <w:rsid w:val="00473A85"/>
    <w:rsid w:val="004740A5"/>
    <w:rsid w:val="0047498E"/>
    <w:rsid w:val="004749B5"/>
    <w:rsid w:val="0047779E"/>
    <w:rsid w:val="00481686"/>
    <w:rsid w:val="0048254B"/>
    <w:rsid w:val="00482E42"/>
    <w:rsid w:val="00482E61"/>
    <w:rsid w:val="004864C8"/>
    <w:rsid w:val="00490EFD"/>
    <w:rsid w:val="00491800"/>
    <w:rsid w:val="00491EE8"/>
    <w:rsid w:val="00492D68"/>
    <w:rsid w:val="0049450B"/>
    <w:rsid w:val="00494868"/>
    <w:rsid w:val="004948EC"/>
    <w:rsid w:val="0049615A"/>
    <w:rsid w:val="004A340F"/>
    <w:rsid w:val="004A36BF"/>
    <w:rsid w:val="004A373D"/>
    <w:rsid w:val="004A3F3B"/>
    <w:rsid w:val="004A4176"/>
    <w:rsid w:val="004A5F9C"/>
    <w:rsid w:val="004A665E"/>
    <w:rsid w:val="004A7BAA"/>
    <w:rsid w:val="004B1734"/>
    <w:rsid w:val="004B267E"/>
    <w:rsid w:val="004B304F"/>
    <w:rsid w:val="004B41AD"/>
    <w:rsid w:val="004B4466"/>
    <w:rsid w:val="004B5B6A"/>
    <w:rsid w:val="004B5DB7"/>
    <w:rsid w:val="004B7B16"/>
    <w:rsid w:val="004C1247"/>
    <w:rsid w:val="004C4B6E"/>
    <w:rsid w:val="004C4C8D"/>
    <w:rsid w:val="004C4D02"/>
    <w:rsid w:val="004C55BB"/>
    <w:rsid w:val="004C5B40"/>
    <w:rsid w:val="004C72D0"/>
    <w:rsid w:val="004D193B"/>
    <w:rsid w:val="004D3592"/>
    <w:rsid w:val="004D48A2"/>
    <w:rsid w:val="004D49BE"/>
    <w:rsid w:val="004D5F76"/>
    <w:rsid w:val="004D61D0"/>
    <w:rsid w:val="004D62DB"/>
    <w:rsid w:val="004D6313"/>
    <w:rsid w:val="004D6627"/>
    <w:rsid w:val="004D6EC7"/>
    <w:rsid w:val="004D767A"/>
    <w:rsid w:val="004D799E"/>
    <w:rsid w:val="004E0B29"/>
    <w:rsid w:val="004E182F"/>
    <w:rsid w:val="004E1BE5"/>
    <w:rsid w:val="004F3B80"/>
    <w:rsid w:val="004F4EED"/>
    <w:rsid w:val="004F4FE2"/>
    <w:rsid w:val="004F6EB1"/>
    <w:rsid w:val="00502299"/>
    <w:rsid w:val="00502F9C"/>
    <w:rsid w:val="00504B36"/>
    <w:rsid w:val="005070A6"/>
    <w:rsid w:val="00507235"/>
    <w:rsid w:val="005104A5"/>
    <w:rsid w:val="00510744"/>
    <w:rsid w:val="005112AD"/>
    <w:rsid w:val="0051243E"/>
    <w:rsid w:val="005138F9"/>
    <w:rsid w:val="00515612"/>
    <w:rsid w:val="00515E93"/>
    <w:rsid w:val="005169CA"/>
    <w:rsid w:val="00520EB7"/>
    <w:rsid w:val="00522A17"/>
    <w:rsid w:val="00525309"/>
    <w:rsid w:val="00525901"/>
    <w:rsid w:val="0052634D"/>
    <w:rsid w:val="00526552"/>
    <w:rsid w:val="00527B53"/>
    <w:rsid w:val="00531D55"/>
    <w:rsid w:val="005324B3"/>
    <w:rsid w:val="0053268C"/>
    <w:rsid w:val="005334CF"/>
    <w:rsid w:val="005335C3"/>
    <w:rsid w:val="00541EE8"/>
    <w:rsid w:val="00542C19"/>
    <w:rsid w:val="00545286"/>
    <w:rsid w:val="00547030"/>
    <w:rsid w:val="0055001B"/>
    <w:rsid w:val="00552396"/>
    <w:rsid w:val="00552942"/>
    <w:rsid w:val="00552AD2"/>
    <w:rsid w:val="0055529B"/>
    <w:rsid w:val="00555B74"/>
    <w:rsid w:val="005566D5"/>
    <w:rsid w:val="00557C8D"/>
    <w:rsid w:val="00560021"/>
    <w:rsid w:val="00560139"/>
    <w:rsid w:val="00560DAF"/>
    <w:rsid w:val="005615F4"/>
    <w:rsid w:val="00564556"/>
    <w:rsid w:val="005645E3"/>
    <w:rsid w:val="0056460C"/>
    <w:rsid w:val="00564BD4"/>
    <w:rsid w:val="005669D9"/>
    <w:rsid w:val="00566E5C"/>
    <w:rsid w:val="005677D5"/>
    <w:rsid w:val="0057588B"/>
    <w:rsid w:val="005769AE"/>
    <w:rsid w:val="005769C3"/>
    <w:rsid w:val="00577A7C"/>
    <w:rsid w:val="0058002D"/>
    <w:rsid w:val="00581980"/>
    <w:rsid w:val="00581BE2"/>
    <w:rsid w:val="00582119"/>
    <w:rsid w:val="00586B6A"/>
    <w:rsid w:val="00590983"/>
    <w:rsid w:val="005920B7"/>
    <w:rsid w:val="00593FA8"/>
    <w:rsid w:val="0059474D"/>
    <w:rsid w:val="0059534D"/>
    <w:rsid w:val="00595D8D"/>
    <w:rsid w:val="00595ED8"/>
    <w:rsid w:val="00596446"/>
    <w:rsid w:val="005975AF"/>
    <w:rsid w:val="005A0175"/>
    <w:rsid w:val="005A0E36"/>
    <w:rsid w:val="005A2099"/>
    <w:rsid w:val="005A7334"/>
    <w:rsid w:val="005B35EA"/>
    <w:rsid w:val="005B374C"/>
    <w:rsid w:val="005B38C7"/>
    <w:rsid w:val="005B58C6"/>
    <w:rsid w:val="005B7B27"/>
    <w:rsid w:val="005C0D4F"/>
    <w:rsid w:val="005C124E"/>
    <w:rsid w:val="005C3462"/>
    <w:rsid w:val="005C3719"/>
    <w:rsid w:val="005C4E4D"/>
    <w:rsid w:val="005C53E2"/>
    <w:rsid w:val="005C5474"/>
    <w:rsid w:val="005C5696"/>
    <w:rsid w:val="005D0D88"/>
    <w:rsid w:val="005D1F60"/>
    <w:rsid w:val="005D208A"/>
    <w:rsid w:val="005D42DC"/>
    <w:rsid w:val="005E0F6D"/>
    <w:rsid w:val="005E1784"/>
    <w:rsid w:val="005E58E1"/>
    <w:rsid w:val="005E5B1A"/>
    <w:rsid w:val="005F0035"/>
    <w:rsid w:val="005F1FD0"/>
    <w:rsid w:val="005F2596"/>
    <w:rsid w:val="005F53DC"/>
    <w:rsid w:val="005F7B9D"/>
    <w:rsid w:val="006024B9"/>
    <w:rsid w:val="00606507"/>
    <w:rsid w:val="006065FE"/>
    <w:rsid w:val="0061034E"/>
    <w:rsid w:val="006111C7"/>
    <w:rsid w:val="00611FA9"/>
    <w:rsid w:val="00612161"/>
    <w:rsid w:val="00613C3B"/>
    <w:rsid w:val="006151B5"/>
    <w:rsid w:val="00615C3D"/>
    <w:rsid w:val="006161F2"/>
    <w:rsid w:val="00621590"/>
    <w:rsid w:val="00621C0C"/>
    <w:rsid w:val="00623EF1"/>
    <w:rsid w:val="0062406F"/>
    <w:rsid w:val="0062418F"/>
    <w:rsid w:val="00626BDC"/>
    <w:rsid w:val="006278BD"/>
    <w:rsid w:val="00632572"/>
    <w:rsid w:val="006325F0"/>
    <w:rsid w:val="00632ED9"/>
    <w:rsid w:val="00632FA7"/>
    <w:rsid w:val="006354FE"/>
    <w:rsid w:val="0063699F"/>
    <w:rsid w:val="00636E5D"/>
    <w:rsid w:val="00637A09"/>
    <w:rsid w:val="00637AF9"/>
    <w:rsid w:val="006408D9"/>
    <w:rsid w:val="00642B2C"/>
    <w:rsid w:val="00646468"/>
    <w:rsid w:val="006466B2"/>
    <w:rsid w:val="006508C4"/>
    <w:rsid w:val="00651082"/>
    <w:rsid w:val="006515DE"/>
    <w:rsid w:val="00656E88"/>
    <w:rsid w:val="00661BA4"/>
    <w:rsid w:val="00662307"/>
    <w:rsid w:val="00662ADC"/>
    <w:rsid w:val="00664F06"/>
    <w:rsid w:val="006661E4"/>
    <w:rsid w:val="00670E31"/>
    <w:rsid w:val="0067141C"/>
    <w:rsid w:val="00671B4E"/>
    <w:rsid w:val="00671D02"/>
    <w:rsid w:val="0067242C"/>
    <w:rsid w:val="00673F3A"/>
    <w:rsid w:val="006746B1"/>
    <w:rsid w:val="00675565"/>
    <w:rsid w:val="0067631B"/>
    <w:rsid w:val="00676F08"/>
    <w:rsid w:val="00677B2B"/>
    <w:rsid w:val="00692138"/>
    <w:rsid w:val="006925E4"/>
    <w:rsid w:val="00692FCE"/>
    <w:rsid w:val="00695D3D"/>
    <w:rsid w:val="0069600B"/>
    <w:rsid w:val="00696BFB"/>
    <w:rsid w:val="00697424"/>
    <w:rsid w:val="006B22B2"/>
    <w:rsid w:val="006B351E"/>
    <w:rsid w:val="006B3DDE"/>
    <w:rsid w:val="006B3FCB"/>
    <w:rsid w:val="006B4582"/>
    <w:rsid w:val="006B7513"/>
    <w:rsid w:val="006C24A2"/>
    <w:rsid w:val="006C2B73"/>
    <w:rsid w:val="006C3625"/>
    <w:rsid w:val="006C4F1F"/>
    <w:rsid w:val="006C59BD"/>
    <w:rsid w:val="006C653F"/>
    <w:rsid w:val="006D33CF"/>
    <w:rsid w:val="006D42DF"/>
    <w:rsid w:val="006D64D8"/>
    <w:rsid w:val="006D6C0D"/>
    <w:rsid w:val="006D6C53"/>
    <w:rsid w:val="006D6D79"/>
    <w:rsid w:val="006E053B"/>
    <w:rsid w:val="006E0CEA"/>
    <w:rsid w:val="006E1C46"/>
    <w:rsid w:val="006E1FC7"/>
    <w:rsid w:val="006E7347"/>
    <w:rsid w:val="006E7EE6"/>
    <w:rsid w:val="006F13B1"/>
    <w:rsid w:val="006F2031"/>
    <w:rsid w:val="006F34E9"/>
    <w:rsid w:val="006F3926"/>
    <w:rsid w:val="006F5319"/>
    <w:rsid w:val="006F6888"/>
    <w:rsid w:val="007003B7"/>
    <w:rsid w:val="00701606"/>
    <w:rsid w:val="00701612"/>
    <w:rsid w:val="0070322B"/>
    <w:rsid w:val="007038A0"/>
    <w:rsid w:val="00704793"/>
    <w:rsid w:val="007061E0"/>
    <w:rsid w:val="00706FBA"/>
    <w:rsid w:val="00707251"/>
    <w:rsid w:val="00711E72"/>
    <w:rsid w:val="00714A73"/>
    <w:rsid w:val="0071629A"/>
    <w:rsid w:val="007165D9"/>
    <w:rsid w:val="00716D13"/>
    <w:rsid w:val="007177C2"/>
    <w:rsid w:val="007201EF"/>
    <w:rsid w:val="007205AD"/>
    <w:rsid w:val="0072210C"/>
    <w:rsid w:val="00723F6C"/>
    <w:rsid w:val="0072628F"/>
    <w:rsid w:val="007267F0"/>
    <w:rsid w:val="00730514"/>
    <w:rsid w:val="007326F7"/>
    <w:rsid w:val="007329F8"/>
    <w:rsid w:val="00733B8E"/>
    <w:rsid w:val="007353DB"/>
    <w:rsid w:val="007367D5"/>
    <w:rsid w:val="00740F74"/>
    <w:rsid w:val="00740FF2"/>
    <w:rsid w:val="00742477"/>
    <w:rsid w:val="0074387B"/>
    <w:rsid w:val="00743DFF"/>
    <w:rsid w:val="00744914"/>
    <w:rsid w:val="0074633A"/>
    <w:rsid w:val="007470D4"/>
    <w:rsid w:val="00747DAB"/>
    <w:rsid w:val="00752206"/>
    <w:rsid w:val="007528A1"/>
    <w:rsid w:val="00752EA8"/>
    <w:rsid w:val="00754FA1"/>
    <w:rsid w:val="00755749"/>
    <w:rsid w:val="00755B2C"/>
    <w:rsid w:val="00755B76"/>
    <w:rsid w:val="00755BAA"/>
    <w:rsid w:val="00756E0A"/>
    <w:rsid w:val="00756FFE"/>
    <w:rsid w:val="00757F19"/>
    <w:rsid w:val="007642FE"/>
    <w:rsid w:val="00764C4F"/>
    <w:rsid w:val="007673CC"/>
    <w:rsid w:val="007673DC"/>
    <w:rsid w:val="00767752"/>
    <w:rsid w:val="00770590"/>
    <w:rsid w:val="00770AE5"/>
    <w:rsid w:val="00771C32"/>
    <w:rsid w:val="007727F3"/>
    <w:rsid w:val="00772F89"/>
    <w:rsid w:val="00775681"/>
    <w:rsid w:val="007767EA"/>
    <w:rsid w:val="007769A8"/>
    <w:rsid w:val="00776A74"/>
    <w:rsid w:val="00776DB0"/>
    <w:rsid w:val="00776E14"/>
    <w:rsid w:val="007777C1"/>
    <w:rsid w:val="007801B2"/>
    <w:rsid w:val="007802C9"/>
    <w:rsid w:val="007813DC"/>
    <w:rsid w:val="00784ABD"/>
    <w:rsid w:val="0078637E"/>
    <w:rsid w:val="0078729F"/>
    <w:rsid w:val="00790D6D"/>
    <w:rsid w:val="007910AD"/>
    <w:rsid w:val="007916F9"/>
    <w:rsid w:val="00793A92"/>
    <w:rsid w:val="00794D9E"/>
    <w:rsid w:val="00796A47"/>
    <w:rsid w:val="00797B2C"/>
    <w:rsid w:val="007A16C7"/>
    <w:rsid w:val="007A229B"/>
    <w:rsid w:val="007A2A64"/>
    <w:rsid w:val="007A3DF8"/>
    <w:rsid w:val="007A652B"/>
    <w:rsid w:val="007B0427"/>
    <w:rsid w:val="007B04A8"/>
    <w:rsid w:val="007B0969"/>
    <w:rsid w:val="007B34F5"/>
    <w:rsid w:val="007C047B"/>
    <w:rsid w:val="007C1C2B"/>
    <w:rsid w:val="007C1F2C"/>
    <w:rsid w:val="007C207B"/>
    <w:rsid w:val="007C20B6"/>
    <w:rsid w:val="007C4296"/>
    <w:rsid w:val="007C52E7"/>
    <w:rsid w:val="007D0F91"/>
    <w:rsid w:val="007D1626"/>
    <w:rsid w:val="007D3D36"/>
    <w:rsid w:val="007D632E"/>
    <w:rsid w:val="007D67C0"/>
    <w:rsid w:val="007D67F1"/>
    <w:rsid w:val="007D7E48"/>
    <w:rsid w:val="007E08C9"/>
    <w:rsid w:val="007E0DDD"/>
    <w:rsid w:val="007E2922"/>
    <w:rsid w:val="007E42A5"/>
    <w:rsid w:val="007E4448"/>
    <w:rsid w:val="007E5ECB"/>
    <w:rsid w:val="007E711C"/>
    <w:rsid w:val="007E7D37"/>
    <w:rsid w:val="007E7EE0"/>
    <w:rsid w:val="007F0259"/>
    <w:rsid w:val="007F163D"/>
    <w:rsid w:val="007F2C24"/>
    <w:rsid w:val="007F2E1F"/>
    <w:rsid w:val="007F3111"/>
    <w:rsid w:val="007F7A02"/>
    <w:rsid w:val="0080631A"/>
    <w:rsid w:val="00807094"/>
    <w:rsid w:val="008075E0"/>
    <w:rsid w:val="008078D7"/>
    <w:rsid w:val="00807AAA"/>
    <w:rsid w:val="0081041F"/>
    <w:rsid w:val="00813413"/>
    <w:rsid w:val="0081610D"/>
    <w:rsid w:val="00816301"/>
    <w:rsid w:val="0081648B"/>
    <w:rsid w:val="008169EA"/>
    <w:rsid w:val="0081716B"/>
    <w:rsid w:val="0082013D"/>
    <w:rsid w:val="008209A3"/>
    <w:rsid w:val="00823607"/>
    <w:rsid w:val="008248AE"/>
    <w:rsid w:val="00824F59"/>
    <w:rsid w:val="0082587A"/>
    <w:rsid w:val="00825EE1"/>
    <w:rsid w:val="00826404"/>
    <w:rsid w:val="008267AD"/>
    <w:rsid w:val="008305A1"/>
    <w:rsid w:val="00830A73"/>
    <w:rsid w:val="00832414"/>
    <w:rsid w:val="008328ED"/>
    <w:rsid w:val="00832EE0"/>
    <w:rsid w:val="00835CA8"/>
    <w:rsid w:val="008413C9"/>
    <w:rsid w:val="00844EE3"/>
    <w:rsid w:val="00853A75"/>
    <w:rsid w:val="008542C7"/>
    <w:rsid w:val="00855B80"/>
    <w:rsid w:val="0085755D"/>
    <w:rsid w:val="00857ADF"/>
    <w:rsid w:val="008678E0"/>
    <w:rsid w:val="00870AC8"/>
    <w:rsid w:val="008715E5"/>
    <w:rsid w:val="008759EC"/>
    <w:rsid w:val="00875EA7"/>
    <w:rsid w:val="0088052D"/>
    <w:rsid w:val="00881480"/>
    <w:rsid w:val="00881DA2"/>
    <w:rsid w:val="008826B3"/>
    <w:rsid w:val="008849B8"/>
    <w:rsid w:val="00887445"/>
    <w:rsid w:val="00887E46"/>
    <w:rsid w:val="00891050"/>
    <w:rsid w:val="00891FA6"/>
    <w:rsid w:val="00892A17"/>
    <w:rsid w:val="008947C1"/>
    <w:rsid w:val="008953CD"/>
    <w:rsid w:val="00895D1A"/>
    <w:rsid w:val="00896B52"/>
    <w:rsid w:val="008975DC"/>
    <w:rsid w:val="00897DA3"/>
    <w:rsid w:val="008A332E"/>
    <w:rsid w:val="008A5221"/>
    <w:rsid w:val="008A695D"/>
    <w:rsid w:val="008B0B82"/>
    <w:rsid w:val="008B30F4"/>
    <w:rsid w:val="008B3B2F"/>
    <w:rsid w:val="008B3C15"/>
    <w:rsid w:val="008B4857"/>
    <w:rsid w:val="008B5CCE"/>
    <w:rsid w:val="008C130C"/>
    <w:rsid w:val="008C1E65"/>
    <w:rsid w:val="008C71E3"/>
    <w:rsid w:val="008D0103"/>
    <w:rsid w:val="008D1A8B"/>
    <w:rsid w:val="008D23B6"/>
    <w:rsid w:val="008D47CD"/>
    <w:rsid w:val="008D5598"/>
    <w:rsid w:val="008D6A29"/>
    <w:rsid w:val="008D719C"/>
    <w:rsid w:val="008E021E"/>
    <w:rsid w:val="008E0F63"/>
    <w:rsid w:val="008E2EE4"/>
    <w:rsid w:val="008E3176"/>
    <w:rsid w:val="008E362A"/>
    <w:rsid w:val="008E4CAF"/>
    <w:rsid w:val="008F1108"/>
    <w:rsid w:val="008F3900"/>
    <w:rsid w:val="008F7F39"/>
    <w:rsid w:val="00901F60"/>
    <w:rsid w:val="00902CA6"/>
    <w:rsid w:val="00906DFF"/>
    <w:rsid w:val="0090774B"/>
    <w:rsid w:val="00910A4A"/>
    <w:rsid w:val="009116B8"/>
    <w:rsid w:val="00913573"/>
    <w:rsid w:val="009154B6"/>
    <w:rsid w:val="00917370"/>
    <w:rsid w:val="00917A58"/>
    <w:rsid w:val="009202A7"/>
    <w:rsid w:val="009223E2"/>
    <w:rsid w:val="00922A96"/>
    <w:rsid w:val="00925AB9"/>
    <w:rsid w:val="009269D1"/>
    <w:rsid w:val="00930EE0"/>
    <w:rsid w:val="0093146B"/>
    <w:rsid w:val="00934F0F"/>
    <w:rsid w:val="00935C3B"/>
    <w:rsid w:val="0093639C"/>
    <w:rsid w:val="00940A9F"/>
    <w:rsid w:val="00943E1C"/>
    <w:rsid w:val="00944A96"/>
    <w:rsid w:val="00944F9D"/>
    <w:rsid w:val="009527F8"/>
    <w:rsid w:val="00954F9D"/>
    <w:rsid w:val="0095745C"/>
    <w:rsid w:val="00961ACF"/>
    <w:rsid w:val="00962404"/>
    <w:rsid w:val="0096494E"/>
    <w:rsid w:val="0096608A"/>
    <w:rsid w:val="0096631E"/>
    <w:rsid w:val="009670E3"/>
    <w:rsid w:val="00972DB6"/>
    <w:rsid w:val="009750D7"/>
    <w:rsid w:val="009751E6"/>
    <w:rsid w:val="009754D5"/>
    <w:rsid w:val="00975A94"/>
    <w:rsid w:val="009777A8"/>
    <w:rsid w:val="009779A8"/>
    <w:rsid w:val="00982230"/>
    <w:rsid w:val="009826D3"/>
    <w:rsid w:val="00982A4B"/>
    <w:rsid w:val="00982F74"/>
    <w:rsid w:val="00983AE5"/>
    <w:rsid w:val="00987975"/>
    <w:rsid w:val="00992591"/>
    <w:rsid w:val="009949B4"/>
    <w:rsid w:val="00995E73"/>
    <w:rsid w:val="0099686D"/>
    <w:rsid w:val="009971C4"/>
    <w:rsid w:val="009A202D"/>
    <w:rsid w:val="009A20AC"/>
    <w:rsid w:val="009A447A"/>
    <w:rsid w:val="009A64DD"/>
    <w:rsid w:val="009A6FE5"/>
    <w:rsid w:val="009B2CDC"/>
    <w:rsid w:val="009B59C6"/>
    <w:rsid w:val="009B71C2"/>
    <w:rsid w:val="009B7AA7"/>
    <w:rsid w:val="009C20E2"/>
    <w:rsid w:val="009C375E"/>
    <w:rsid w:val="009D041E"/>
    <w:rsid w:val="009D1CBD"/>
    <w:rsid w:val="009D2605"/>
    <w:rsid w:val="009D39A8"/>
    <w:rsid w:val="009D41B0"/>
    <w:rsid w:val="009D4823"/>
    <w:rsid w:val="009D5AC1"/>
    <w:rsid w:val="009D78D4"/>
    <w:rsid w:val="009E3BB3"/>
    <w:rsid w:val="009E653A"/>
    <w:rsid w:val="009F2B70"/>
    <w:rsid w:val="009F39F6"/>
    <w:rsid w:val="009F7BFD"/>
    <w:rsid w:val="00A0211C"/>
    <w:rsid w:val="00A02307"/>
    <w:rsid w:val="00A02E28"/>
    <w:rsid w:val="00A03A5C"/>
    <w:rsid w:val="00A03DF6"/>
    <w:rsid w:val="00A04A58"/>
    <w:rsid w:val="00A05347"/>
    <w:rsid w:val="00A06BFE"/>
    <w:rsid w:val="00A0753C"/>
    <w:rsid w:val="00A12B60"/>
    <w:rsid w:val="00A12CDF"/>
    <w:rsid w:val="00A13D7A"/>
    <w:rsid w:val="00A150B5"/>
    <w:rsid w:val="00A1519D"/>
    <w:rsid w:val="00A20225"/>
    <w:rsid w:val="00A20557"/>
    <w:rsid w:val="00A21D9C"/>
    <w:rsid w:val="00A24794"/>
    <w:rsid w:val="00A24B30"/>
    <w:rsid w:val="00A25755"/>
    <w:rsid w:val="00A25C27"/>
    <w:rsid w:val="00A264D1"/>
    <w:rsid w:val="00A26B8E"/>
    <w:rsid w:val="00A30B3D"/>
    <w:rsid w:val="00A338CE"/>
    <w:rsid w:val="00A3611E"/>
    <w:rsid w:val="00A362A1"/>
    <w:rsid w:val="00A378A0"/>
    <w:rsid w:val="00A41D8E"/>
    <w:rsid w:val="00A42C22"/>
    <w:rsid w:val="00A4621A"/>
    <w:rsid w:val="00A5026F"/>
    <w:rsid w:val="00A5185C"/>
    <w:rsid w:val="00A53034"/>
    <w:rsid w:val="00A5485A"/>
    <w:rsid w:val="00A54CAE"/>
    <w:rsid w:val="00A56B4C"/>
    <w:rsid w:val="00A574DC"/>
    <w:rsid w:val="00A57541"/>
    <w:rsid w:val="00A579F0"/>
    <w:rsid w:val="00A665E0"/>
    <w:rsid w:val="00A66985"/>
    <w:rsid w:val="00A67FF8"/>
    <w:rsid w:val="00A7328A"/>
    <w:rsid w:val="00A73E82"/>
    <w:rsid w:val="00A76E18"/>
    <w:rsid w:val="00A76FD7"/>
    <w:rsid w:val="00A80465"/>
    <w:rsid w:val="00A80EBB"/>
    <w:rsid w:val="00A81312"/>
    <w:rsid w:val="00A81CD5"/>
    <w:rsid w:val="00A8212E"/>
    <w:rsid w:val="00A82FDD"/>
    <w:rsid w:val="00A836AB"/>
    <w:rsid w:val="00A83C22"/>
    <w:rsid w:val="00A84F97"/>
    <w:rsid w:val="00A8533C"/>
    <w:rsid w:val="00A8709A"/>
    <w:rsid w:val="00A91574"/>
    <w:rsid w:val="00A92311"/>
    <w:rsid w:val="00A92FE2"/>
    <w:rsid w:val="00A94736"/>
    <w:rsid w:val="00A9556D"/>
    <w:rsid w:val="00A97FB9"/>
    <w:rsid w:val="00AA18CC"/>
    <w:rsid w:val="00AA1DFA"/>
    <w:rsid w:val="00AA23BB"/>
    <w:rsid w:val="00AA2582"/>
    <w:rsid w:val="00AA34DD"/>
    <w:rsid w:val="00AA3575"/>
    <w:rsid w:val="00AA400E"/>
    <w:rsid w:val="00AA4A1B"/>
    <w:rsid w:val="00AA691F"/>
    <w:rsid w:val="00AA7094"/>
    <w:rsid w:val="00AB021A"/>
    <w:rsid w:val="00AB1928"/>
    <w:rsid w:val="00AB289A"/>
    <w:rsid w:val="00AB4095"/>
    <w:rsid w:val="00AB4B33"/>
    <w:rsid w:val="00AB5358"/>
    <w:rsid w:val="00AB548E"/>
    <w:rsid w:val="00AB5C1D"/>
    <w:rsid w:val="00AB5D1B"/>
    <w:rsid w:val="00AB64E7"/>
    <w:rsid w:val="00AC0DC8"/>
    <w:rsid w:val="00AC0FC6"/>
    <w:rsid w:val="00AC1838"/>
    <w:rsid w:val="00AC21C5"/>
    <w:rsid w:val="00AC27DC"/>
    <w:rsid w:val="00AC2813"/>
    <w:rsid w:val="00AC2A37"/>
    <w:rsid w:val="00AC41A6"/>
    <w:rsid w:val="00AC469E"/>
    <w:rsid w:val="00AC4BA9"/>
    <w:rsid w:val="00AC5119"/>
    <w:rsid w:val="00AD3560"/>
    <w:rsid w:val="00AD607B"/>
    <w:rsid w:val="00AD6245"/>
    <w:rsid w:val="00AD7079"/>
    <w:rsid w:val="00AE0CDB"/>
    <w:rsid w:val="00AE1FFB"/>
    <w:rsid w:val="00AE3272"/>
    <w:rsid w:val="00AE346B"/>
    <w:rsid w:val="00AE5E5F"/>
    <w:rsid w:val="00AE7ACD"/>
    <w:rsid w:val="00AF06FA"/>
    <w:rsid w:val="00AF1ABB"/>
    <w:rsid w:val="00AF399E"/>
    <w:rsid w:val="00AF4C68"/>
    <w:rsid w:val="00AF5BE6"/>
    <w:rsid w:val="00B0043D"/>
    <w:rsid w:val="00B00977"/>
    <w:rsid w:val="00B0399E"/>
    <w:rsid w:val="00B055A9"/>
    <w:rsid w:val="00B06E0F"/>
    <w:rsid w:val="00B103E6"/>
    <w:rsid w:val="00B106E2"/>
    <w:rsid w:val="00B110AF"/>
    <w:rsid w:val="00B11A98"/>
    <w:rsid w:val="00B12C2C"/>
    <w:rsid w:val="00B130C6"/>
    <w:rsid w:val="00B13429"/>
    <w:rsid w:val="00B13861"/>
    <w:rsid w:val="00B14F31"/>
    <w:rsid w:val="00B15B07"/>
    <w:rsid w:val="00B15DFD"/>
    <w:rsid w:val="00B16AB8"/>
    <w:rsid w:val="00B2070F"/>
    <w:rsid w:val="00B2103B"/>
    <w:rsid w:val="00B23339"/>
    <w:rsid w:val="00B23D74"/>
    <w:rsid w:val="00B2562E"/>
    <w:rsid w:val="00B26B8F"/>
    <w:rsid w:val="00B27C63"/>
    <w:rsid w:val="00B30DC2"/>
    <w:rsid w:val="00B31FC3"/>
    <w:rsid w:val="00B328FC"/>
    <w:rsid w:val="00B330D2"/>
    <w:rsid w:val="00B33B36"/>
    <w:rsid w:val="00B3608F"/>
    <w:rsid w:val="00B364A8"/>
    <w:rsid w:val="00B40570"/>
    <w:rsid w:val="00B4161A"/>
    <w:rsid w:val="00B435FD"/>
    <w:rsid w:val="00B47DE7"/>
    <w:rsid w:val="00B5256E"/>
    <w:rsid w:val="00B53734"/>
    <w:rsid w:val="00B53C42"/>
    <w:rsid w:val="00B54B9A"/>
    <w:rsid w:val="00B54D08"/>
    <w:rsid w:val="00B624F7"/>
    <w:rsid w:val="00B64EC2"/>
    <w:rsid w:val="00B71381"/>
    <w:rsid w:val="00B7157A"/>
    <w:rsid w:val="00B71A40"/>
    <w:rsid w:val="00B7336F"/>
    <w:rsid w:val="00B7358E"/>
    <w:rsid w:val="00B74F54"/>
    <w:rsid w:val="00B82624"/>
    <w:rsid w:val="00B82FE5"/>
    <w:rsid w:val="00B83679"/>
    <w:rsid w:val="00B83EDA"/>
    <w:rsid w:val="00B84C2A"/>
    <w:rsid w:val="00B852AA"/>
    <w:rsid w:val="00B905C5"/>
    <w:rsid w:val="00B91D81"/>
    <w:rsid w:val="00B91F6A"/>
    <w:rsid w:val="00B94521"/>
    <w:rsid w:val="00B94D54"/>
    <w:rsid w:val="00B96660"/>
    <w:rsid w:val="00BA0B3D"/>
    <w:rsid w:val="00BA163D"/>
    <w:rsid w:val="00BA1C0C"/>
    <w:rsid w:val="00BA2745"/>
    <w:rsid w:val="00BA3F27"/>
    <w:rsid w:val="00BA3F49"/>
    <w:rsid w:val="00BA4D5C"/>
    <w:rsid w:val="00BA5507"/>
    <w:rsid w:val="00BA5B1C"/>
    <w:rsid w:val="00BA5C07"/>
    <w:rsid w:val="00BA6738"/>
    <w:rsid w:val="00BA6F1D"/>
    <w:rsid w:val="00BA7347"/>
    <w:rsid w:val="00BA7D59"/>
    <w:rsid w:val="00BB309E"/>
    <w:rsid w:val="00BC00A3"/>
    <w:rsid w:val="00BC0473"/>
    <w:rsid w:val="00BC0A05"/>
    <w:rsid w:val="00BC19AF"/>
    <w:rsid w:val="00BC2D72"/>
    <w:rsid w:val="00BC6811"/>
    <w:rsid w:val="00BD048F"/>
    <w:rsid w:val="00BD0A89"/>
    <w:rsid w:val="00BD2FA0"/>
    <w:rsid w:val="00BD3A57"/>
    <w:rsid w:val="00BD3A7D"/>
    <w:rsid w:val="00BD4191"/>
    <w:rsid w:val="00BD5460"/>
    <w:rsid w:val="00BD66EB"/>
    <w:rsid w:val="00BD74DF"/>
    <w:rsid w:val="00BD7D60"/>
    <w:rsid w:val="00BE047C"/>
    <w:rsid w:val="00BE28F8"/>
    <w:rsid w:val="00BE4380"/>
    <w:rsid w:val="00BE4B33"/>
    <w:rsid w:val="00BE6662"/>
    <w:rsid w:val="00BE72C4"/>
    <w:rsid w:val="00BE74D3"/>
    <w:rsid w:val="00BF2C20"/>
    <w:rsid w:val="00BF2E71"/>
    <w:rsid w:val="00BF32FD"/>
    <w:rsid w:val="00BF3B8A"/>
    <w:rsid w:val="00BF479D"/>
    <w:rsid w:val="00BF55A6"/>
    <w:rsid w:val="00BF5D56"/>
    <w:rsid w:val="00BF6177"/>
    <w:rsid w:val="00BF64C8"/>
    <w:rsid w:val="00C01DC5"/>
    <w:rsid w:val="00C02B98"/>
    <w:rsid w:val="00C037B7"/>
    <w:rsid w:val="00C0532D"/>
    <w:rsid w:val="00C064D0"/>
    <w:rsid w:val="00C108B4"/>
    <w:rsid w:val="00C110B5"/>
    <w:rsid w:val="00C114CE"/>
    <w:rsid w:val="00C116CF"/>
    <w:rsid w:val="00C11766"/>
    <w:rsid w:val="00C12058"/>
    <w:rsid w:val="00C17C15"/>
    <w:rsid w:val="00C25583"/>
    <w:rsid w:val="00C25DD9"/>
    <w:rsid w:val="00C273F5"/>
    <w:rsid w:val="00C30DCC"/>
    <w:rsid w:val="00C320E4"/>
    <w:rsid w:val="00C341B9"/>
    <w:rsid w:val="00C344C2"/>
    <w:rsid w:val="00C346F9"/>
    <w:rsid w:val="00C40915"/>
    <w:rsid w:val="00C4131F"/>
    <w:rsid w:val="00C42CDC"/>
    <w:rsid w:val="00C43523"/>
    <w:rsid w:val="00C43D63"/>
    <w:rsid w:val="00C44250"/>
    <w:rsid w:val="00C453B9"/>
    <w:rsid w:val="00C46582"/>
    <w:rsid w:val="00C46938"/>
    <w:rsid w:val="00C500C1"/>
    <w:rsid w:val="00C50A6E"/>
    <w:rsid w:val="00C51BCD"/>
    <w:rsid w:val="00C51E9B"/>
    <w:rsid w:val="00C51F87"/>
    <w:rsid w:val="00C523AE"/>
    <w:rsid w:val="00C559A3"/>
    <w:rsid w:val="00C625F5"/>
    <w:rsid w:val="00C63695"/>
    <w:rsid w:val="00C63703"/>
    <w:rsid w:val="00C65539"/>
    <w:rsid w:val="00C667D0"/>
    <w:rsid w:val="00C6782F"/>
    <w:rsid w:val="00C71EAC"/>
    <w:rsid w:val="00C749FC"/>
    <w:rsid w:val="00C75360"/>
    <w:rsid w:val="00C75E52"/>
    <w:rsid w:val="00C81719"/>
    <w:rsid w:val="00C87273"/>
    <w:rsid w:val="00C875DE"/>
    <w:rsid w:val="00C8760D"/>
    <w:rsid w:val="00C913D4"/>
    <w:rsid w:val="00C922D1"/>
    <w:rsid w:val="00C92F65"/>
    <w:rsid w:val="00C97603"/>
    <w:rsid w:val="00CA1015"/>
    <w:rsid w:val="00CA1FE8"/>
    <w:rsid w:val="00CA37FB"/>
    <w:rsid w:val="00CA4538"/>
    <w:rsid w:val="00CA50A8"/>
    <w:rsid w:val="00CA60D8"/>
    <w:rsid w:val="00CA741A"/>
    <w:rsid w:val="00CB086B"/>
    <w:rsid w:val="00CB16B6"/>
    <w:rsid w:val="00CB1F59"/>
    <w:rsid w:val="00CB49E9"/>
    <w:rsid w:val="00CB54C4"/>
    <w:rsid w:val="00CB64D8"/>
    <w:rsid w:val="00CB67BC"/>
    <w:rsid w:val="00CC0364"/>
    <w:rsid w:val="00CC0B5B"/>
    <w:rsid w:val="00CC1090"/>
    <w:rsid w:val="00CC1533"/>
    <w:rsid w:val="00CC55F6"/>
    <w:rsid w:val="00CC6471"/>
    <w:rsid w:val="00CC66C8"/>
    <w:rsid w:val="00CD0963"/>
    <w:rsid w:val="00CD3D8F"/>
    <w:rsid w:val="00CD4393"/>
    <w:rsid w:val="00CD5C3B"/>
    <w:rsid w:val="00CD5DDC"/>
    <w:rsid w:val="00CD6B53"/>
    <w:rsid w:val="00CD7D1F"/>
    <w:rsid w:val="00CE0273"/>
    <w:rsid w:val="00CE132A"/>
    <w:rsid w:val="00CE1DD3"/>
    <w:rsid w:val="00CE2ACD"/>
    <w:rsid w:val="00CE33E9"/>
    <w:rsid w:val="00CE3A9A"/>
    <w:rsid w:val="00CE4137"/>
    <w:rsid w:val="00CE416E"/>
    <w:rsid w:val="00CE432C"/>
    <w:rsid w:val="00CE536E"/>
    <w:rsid w:val="00CE5D94"/>
    <w:rsid w:val="00CE79A3"/>
    <w:rsid w:val="00CF3434"/>
    <w:rsid w:val="00CF46A1"/>
    <w:rsid w:val="00CF4B54"/>
    <w:rsid w:val="00CF7D78"/>
    <w:rsid w:val="00D02001"/>
    <w:rsid w:val="00D06B27"/>
    <w:rsid w:val="00D1145B"/>
    <w:rsid w:val="00D123A5"/>
    <w:rsid w:val="00D13D58"/>
    <w:rsid w:val="00D1537E"/>
    <w:rsid w:val="00D15BA4"/>
    <w:rsid w:val="00D16CB3"/>
    <w:rsid w:val="00D2163D"/>
    <w:rsid w:val="00D21A45"/>
    <w:rsid w:val="00D21D45"/>
    <w:rsid w:val="00D272F8"/>
    <w:rsid w:val="00D317C1"/>
    <w:rsid w:val="00D33077"/>
    <w:rsid w:val="00D331CC"/>
    <w:rsid w:val="00D33606"/>
    <w:rsid w:val="00D341D2"/>
    <w:rsid w:val="00D3473B"/>
    <w:rsid w:val="00D34A61"/>
    <w:rsid w:val="00D34C37"/>
    <w:rsid w:val="00D359F0"/>
    <w:rsid w:val="00D36A42"/>
    <w:rsid w:val="00D3741C"/>
    <w:rsid w:val="00D37CD8"/>
    <w:rsid w:val="00D37FD3"/>
    <w:rsid w:val="00D41BC2"/>
    <w:rsid w:val="00D42BF8"/>
    <w:rsid w:val="00D44697"/>
    <w:rsid w:val="00D44F70"/>
    <w:rsid w:val="00D4761B"/>
    <w:rsid w:val="00D4794C"/>
    <w:rsid w:val="00D50633"/>
    <w:rsid w:val="00D50807"/>
    <w:rsid w:val="00D55728"/>
    <w:rsid w:val="00D56C0B"/>
    <w:rsid w:val="00D60182"/>
    <w:rsid w:val="00D623A6"/>
    <w:rsid w:val="00D62FAE"/>
    <w:rsid w:val="00D64A4C"/>
    <w:rsid w:val="00D662B7"/>
    <w:rsid w:val="00D66FAB"/>
    <w:rsid w:val="00D67953"/>
    <w:rsid w:val="00D709D2"/>
    <w:rsid w:val="00D7265F"/>
    <w:rsid w:val="00D73AE5"/>
    <w:rsid w:val="00D73B51"/>
    <w:rsid w:val="00D73C6A"/>
    <w:rsid w:val="00D815E6"/>
    <w:rsid w:val="00D81E82"/>
    <w:rsid w:val="00D847D9"/>
    <w:rsid w:val="00D849A4"/>
    <w:rsid w:val="00D85DE6"/>
    <w:rsid w:val="00D924CA"/>
    <w:rsid w:val="00D9403A"/>
    <w:rsid w:val="00D94147"/>
    <w:rsid w:val="00D954FD"/>
    <w:rsid w:val="00D95F3F"/>
    <w:rsid w:val="00DA001C"/>
    <w:rsid w:val="00DA07AE"/>
    <w:rsid w:val="00DA1236"/>
    <w:rsid w:val="00DA52DE"/>
    <w:rsid w:val="00DA5376"/>
    <w:rsid w:val="00DA57CE"/>
    <w:rsid w:val="00DA5CA0"/>
    <w:rsid w:val="00DA5D85"/>
    <w:rsid w:val="00DB0688"/>
    <w:rsid w:val="00DB5085"/>
    <w:rsid w:val="00DB5206"/>
    <w:rsid w:val="00DC2618"/>
    <w:rsid w:val="00DC40B6"/>
    <w:rsid w:val="00DC757A"/>
    <w:rsid w:val="00DC7C02"/>
    <w:rsid w:val="00DC7F27"/>
    <w:rsid w:val="00DD14BA"/>
    <w:rsid w:val="00DD15D2"/>
    <w:rsid w:val="00DD26E7"/>
    <w:rsid w:val="00DD298C"/>
    <w:rsid w:val="00DD2E8A"/>
    <w:rsid w:val="00DD60F1"/>
    <w:rsid w:val="00DD65EB"/>
    <w:rsid w:val="00DE22EC"/>
    <w:rsid w:val="00DE30FF"/>
    <w:rsid w:val="00DF1F71"/>
    <w:rsid w:val="00DF32E9"/>
    <w:rsid w:val="00DF35A2"/>
    <w:rsid w:val="00DF3638"/>
    <w:rsid w:val="00DF4DFA"/>
    <w:rsid w:val="00DF6705"/>
    <w:rsid w:val="00E00F04"/>
    <w:rsid w:val="00E0324E"/>
    <w:rsid w:val="00E03336"/>
    <w:rsid w:val="00E1276B"/>
    <w:rsid w:val="00E1296D"/>
    <w:rsid w:val="00E13659"/>
    <w:rsid w:val="00E162EA"/>
    <w:rsid w:val="00E17783"/>
    <w:rsid w:val="00E17E13"/>
    <w:rsid w:val="00E20AA6"/>
    <w:rsid w:val="00E21C71"/>
    <w:rsid w:val="00E23356"/>
    <w:rsid w:val="00E23BBD"/>
    <w:rsid w:val="00E24A0A"/>
    <w:rsid w:val="00E26B7F"/>
    <w:rsid w:val="00E26BFD"/>
    <w:rsid w:val="00E26F47"/>
    <w:rsid w:val="00E2704E"/>
    <w:rsid w:val="00E30A7F"/>
    <w:rsid w:val="00E30E9F"/>
    <w:rsid w:val="00E3357D"/>
    <w:rsid w:val="00E357DE"/>
    <w:rsid w:val="00E363BF"/>
    <w:rsid w:val="00E366D1"/>
    <w:rsid w:val="00E36846"/>
    <w:rsid w:val="00E4061D"/>
    <w:rsid w:val="00E45D4E"/>
    <w:rsid w:val="00E46A64"/>
    <w:rsid w:val="00E474E4"/>
    <w:rsid w:val="00E47CAB"/>
    <w:rsid w:val="00E50B5A"/>
    <w:rsid w:val="00E519F1"/>
    <w:rsid w:val="00E51C1C"/>
    <w:rsid w:val="00E539CB"/>
    <w:rsid w:val="00E53A59"/>
    <w:rsid w:val="00E546CB"/>
    <w:rsid w:val="00E5486B"/>
    <w:rsid w:val="00E56ACF"/>
    <w:rsid w:val="00E612C4"/>
    <w:rsid w:val="00E61AA6"/>
    <w:rsid w:val="00E62C21"/>
    <w:rsid w:val="00E62C3D"/>
    <w:rsid w:val="00E63BBA"/>
    <w:rsid w:val="00E6414F"/>
    <w:rsid w:val="00E677A2"/>
    <w:rsid w:val="00E713DA"/>
    <w:rsid w:val="00E7388A"/>
    <w:rsid w:val="00E74BCC"/>
    <w:rsid w:val="00E7564C"/>
    <w:rsid w:val="00E75E6A"/>
    <w:rsid w:val="00E77058"/>
    <w:rsid w:val="00E77789"/>
    <w:rsid w:val="00E80C86"/>
    <w:rsid w:val="00E814CB"/>
    <w:rsid w:val="00E82AD6"/>
    <w:rsid w:val="00E843F7"/>
    <w:rsid w:val="00E851C0"/>
    <w:rsid w:val="00E85679"/>
    <w:rsid w:val="00E87587"/>
    <w:rsid w:val="00E87930"/>
    <w:rsid w:val="00E91037"/>
    <w:rsid w:val="00E916F1"/>
    <w:rsid w:val="00E91C06"/>
    <w:rsid w:val="00E94872"/>
    <w:rsid w:val="00E95370"/>
    <w:rsid w:val="00EA01E8"/>
    <w:rsid w:val="00EA0DF7"/>
    <w:rsid w:val="00EA1BA1"/>
    <w:rsid w:val="00EA3B9A"/>
    <w:rsid w:val="00EA4E63"/>
    <w:rsid w:val="00EA5DAF"/>
    <w:rsid w:val="00EA71E2"/>
    <w:rsid w:val="00EA7F8A"/>
    <w:rsid w:val="00EB2772"/>
    <w:rsid w:val="00EB3338"/>
    <w:rsid w:val="00EB3741"/>
    <w:rsid w:val="00EB48EF"/>
    <w:rsid w:val="00EB4CB6"/>
    <w:rsid w:val="00EC078A"/>
    <w:rsid w:val="00EC09DC"/>
    <w:rsid w:val="00EC5A39"/>
    <w:rsid w:val="00EC7229"/>
    <w:rsid w:val="00ED0E32"/>
    <w:rsid w:val="00ED1E5F"/>
    <w:rsid w:val="00ED23EB"/>
    <w:rsid w:val="00ED30E5"/>
    <w:rsid w:val="00ED5DC1"/>
    <w:rsid w:val="00ED5EF4"/>
    <w:rsid w:val="00ED6447"/>
    <w:rsid w:val="00ED6F08"/>
    <w:rsid w:val="00ED75BF"/>
    <w:rsid w:val="00ED7F42"/>
    <w:rsid w:val="00EE018E"/>
    <w:rsid w:val="00EE1415"/>
    <w:rsid w:val="00EE209A"/>
    <w:rsid w:val="00EE224E"/>
    <w:rsid w:val="00EE43DF"/>
    <w:rsid w:val="00EE43E4"/>
    <w:rsid w:val="00EE6C3E"/>
    <w:rsid w:val="00EE71AC"/>
    <w:rsid w:val="00EE7F2F"/>
    <w:rsid w:val="00EF5F4E"/>
    <w:rsid w:val="00EF61CB"/>
    <w:rsid w:val="00EF6D4D"/>
    <w:rsid w:val="00F006C3"/>
    <w:rsid w:val="00F01F3F"/>
    <w:rsid w:val="00F0662A"/>
    <w:rsid w:val="00F10BAE"/>
    <w:rsid w:val="00F11832"/>
    <w:rsid w:val="00F14394"/>
    <w:rsid w:val="00F15523"/>
    <w:rsid w:val="00F1552A"/>
    <w:rsid w:val="00F15D43"/>
    <w:rsid w:val="00F17B40"/>
    <w:rsid w:val="00F21417"/>
    <w:rsid w:val="00F25212"/>
    <w:rsid w:val="00F26EAF"/>
    <w:rsid w:val="00F33865"/>
    <w:rsid w:val="00F34E0D"/>
    <w:rsid w:val="00F358B3"/>
    <w:rsid w:val="00F36031"/>
    <w:rsid w:val="00F40DDE"/>
    <w:rsid w:val="00F41BAD"/>
    <w:rsid w:val="00F44932"/>
    <w:rsid w:val="00F51DA5"/>
    <w:rsid w:val="00F558F1"/>
    <w:rsid w:val="00F56B9D"/>
    <w:rsid w:val="00F57F6F"/>
    <w:rsid w:val="00F60C6D"/>
    <w:rsid w:val="00F6463A"/>
    <w:rsid w:val="00F64FDE"/>
    <w:rsid w:val="00F669C7"/>
    <w:rsid w:val="00F70204"/>
    <w:rsid w:val="00F7022B"/>
    <w:rsid w:val="00F71079"/>
    <w:rsid w:val="00F723EF"/>
    <w:rsid w:val="00F73440"/>
    <w:rsid w:val="00F74654"/>
    <w:rsid w:val="00F747A6"/>
    <w:rsid w:val="00F75482"/>
    <w:rsid w:val="00F77BA1"/>
    <w:rsid w:val="00F80DAE"/>
    <w:rsid w:val="00F82046"/>
    <w:rsid w:val="00F825C9"/>
    <w:rsid w:val="00F83F6B"/>
    <w:rsid w:val="00F8572F"/>
    <w:rsid w:val="00F92047"/>
    <w:rsid w:val="00F92BB8"/>
    <w:rsid w:val="00F9419E"/>
    <w:rsid w:val="00F97A7C"/>
    <w:rsid w:val="00FA391E"/>
    <w:rsid w:val="00FA5A77"/>
    <w:rsid w:val="00FA616E"/>
    <w:rsid w:val="00FA65CD"/>
    <w:rsid w:val="00FA671D"/>
    <w:rsid w:val="00FB1688"/>
    <w:rsid w:val="00FB4E00"/>
    <w:rsid w:val="00FC063F"/>
    <w:rsid w:val="00FC0D6A"/>
    <w:rsid w:val="00FC0EBA"/>
    <w:rsid w:val="00FC3F63"/>
    <w:rsid w:val="00FC728E"/>
    <w:rsid w:val="00FC7B95"/>
    <w:rsid w:val="00FD21DB"/>
    <w:rsid w:val="00FD2BF4"/>
    <w:rsid w:val="00FD3ADA"/>
    <w:rsid w:val="00FD56CE"/>
    <w:rsid w:val="00FD57B0"/>
    <w:rsid w:val="00FD7E3C"/>
    <w:rsid w:val="00FE1D21"/>
    <w:rsid w:val="00FE2967"/>
    <w:rsid w:val="00FE2EA8"/>
    <w:rsid w:val="00FE4A4E"/>
    <w:rsid w:val="00FE5B88"/>
    <w:rsid w:val="00FE5D90"/>
    <w:rsid w:val="00FF0D4D"/>
    <w:rsid w:val="00FF1574"/>
    <w:rsid w:val="00FF5D34"/>
    <w:rsid w:val="00FF648C"/>
    <w:rsid w:val="00FF6A8C"/>
    <w:rsid w:val="00FF75A0"/>
    <w:rsid w:val="00FF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A64"/>
  </w:style>
  <w:style w:type="paragraph" w:styleId="1">
    <w:name w:val="heading 1"/>
    <w:basedOn w:val="a"/>
    <w:next w:val="a"/>
    <w:link w:val="10"/>
    <w:uiPriority w:val="9"/>
    <w:qFormat/>
    <w:rsid w:val="003E61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40B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5C4E4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5C4E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E4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6B3FC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B3FCB"/>
  </w:style>
  <w:style w:type="table" w:styleId="a7">
    <w:name w:val="Table Grid"/>
    <w:basedOn w:val="a1"/>
    <w:rsid w:val="00201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40A9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Title"/>
    <w:basedOn w:val="a"/>
    <w:link w:val="aa"/>
    <w:qFormat/>
    <w:rsid w:val="00D21D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D21D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777A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77A8"/>
  </w:style>
  <w:style w:type="paragraph" w:styleId="ad">
    <w:name w:val="No Spacing"/>
    <w:uiPriority w:val="1"/>
    <w:qFormat/>
    <w:rsid w:val="009777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bullet1gifbullet2gif">
    <w:name w:val="msonormalbullet2gifbullet1gifbullet2.gif"/>
    <w:basedOn w:val="a"/>
    <w:uiPriority w:val="99"/>
    <w:semiHidden/>
    <w:rsid w:val="009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9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bullet1gifbullet2gif">
    <w:name w:val="msonormalbullet2gifbullet1gifbullet1gifbullet2.gif"/>
    <w:basedOn w:val="a"/>
    <w:uiPriority w:val="99"/>
    <w:semiHidden/>
    <w:rsid w:val="009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bullet1gif">
    <w:name w:val="msonormalbullet2gifbullet1gifbullet1.gif"/>
    <w:basedOn w:val="a"/>
    <w:rsid w:val="009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aieiaie2">
    <w:name w:val="caaieiaie 2"/>
    <w:basedOn w:val="a"/>
    <w:next w:val="a"/>
    <w:rsid w:val="0055529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6">
    <w:name w:val="fontstyle36"/>
    <w:basedOn w:val="a0"/>
    <w:rsid w:val="00756E0A"/>
  </w:style>
  <w:style w:type="paragraph" w:customStyle="1" w:styleId="ConsPlusNormal">
    <w:name w:val="ConsPlusNormal"/>
    <w:rsid w:val="00756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756E0A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rsid w:val="00756E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roid Sans Fallback" w:hAnsi="Times New Roman" w:cs="Lucida Sans"/>
      <w:kern w:val="3"/>
      <w:sz w:val="24"/>
      <w:szCs w:val="24"/>
      <w:lang w:eastAsia="zh-CN" w:bidi="hi-IN"/>
    </w:rPr>
  </w:style>
  <w:style w:type="paragraph" w:styleId="ae">
    <w:name w:val="header"/>
    <w:basedOn w:val="a"/>
    <w:link w:val="af"/>
    <w:uiPriority w:val="99"/>
    <w:unhideWhenUsed/>
    <w:rsid w:val="00B83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83EDA"/>
  </w:style>
  <w:style w:type="paragraph" w:styleId="af0">
    <w:name w:val="footer"/>
    <w:basedOn w:val="a"/>
    <w:link w:val="af1"/>
    <w:uiPriority w:val="99"/>
    <w:unhideWhenUsed/>
    <w:rsid w:val="00B83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83EDA"/>
  </w:style>
  <w:style w:type="paragraph" w:styleId="af2">
    <w:name w:val="Normal (Web)"/>
    <w:basedOn w:val="a"/>
    <w:uiPriority w:val="99"/>
    <w:unhideWhenUsed/>
    <w:rsid w:val="00E5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C8727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87273"/>
  </w:style>
  <w:style w:type="character" w:customStyle="1" w:styleId="20">
    <w:name w:val="Заголовок 2 Знак"/>
    <w:basedOn w:val="a0"/>
    <w:link w:val="2"/>
    <w:uiPriority w:val="9"/>
    <w:rsid w:val="00DC40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msonormalbullet2gifbullet3gif">
    <w:name w:val="msonormalbullet2gifbullet3.gif"/>
    <w:basedOn w:val="a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bullet1gif">
    <w:name w:val="msonormalbullet2gifbullet2gifbullet2gifbullet1.gif"/>
    <w:basedOn w:val="a"/>
    <w:uiPriority w:val="99"/>
    <w:semiHidden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bullet2gif">
    <w:name w:val="msonormalbullet2gifbullet2gifbullet2gifbullet2.gif"/>
    <w:basedOn w:val="a"/>
    <w:uiPriority w:val="99"/>
    <w:semiHidden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bullet3gif">
    <w:name w:val="msonormalbullet2gifbullet2gifbullet2gifbullet3.gif"/>
    <w:basedOn w:val="a"/>
    <w:uiPriority w:val="99"/>
    <w:semiHidden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">
    <w:name w:val="msonormalbullet2gifbullet2gifbullet2.gif"/>
    <w:basedOn w:val="a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">
    <w:name w:val="par"/>
    <w:basedOn w:val="a"/>
    <w:rsid w:val="0063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1 Знак Знак Знак Знак"/>
    <w:basedOn w:val="a"/>
    <w:rsid w:val="004D49B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pple-converted-space">
    <w:name w:val="apple-converted-space"/>
    <w:basedOn w:val="a0"/>
    <w:rsid w:val="004D62DB"/>
  </w:style>
  <w:style w:type="character" w:customStyle="1" w:styleId="10">
    <w:name w:val="Заголовок 1 Знак"/>
    <w:basedOn w:val="a0"/>
    <w:link w:val="1"/>
    <w:uiPriority w:val="9"/>
    <w:rsid w:val="003E6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uiPriority w:val="99"/>
    <w:rsid w:val="003E61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3">
    <w:name w:val="footnote text"/>
    <w:basedOn w:val="a"/>
    <w:link w:val="af4"/>
    <w:rsid w:val="002207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2207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2207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61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40B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5C4E4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5C4E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E4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6B3FC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B3FCB"/>
  </w:style>
  <w:style w:type="table" w:styleId="a7">
    <w:name w:val="Table Grid"/>
    <w:basedOn w:val="a1"/>
    <w:rsid w:val="00201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40A9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Title"/>
    <w:basedOn w:val="a"/>
    <w:link w:val="aa"/>
    <w:qFormat/>
    <w:rsid w:val="00D21D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D21D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777A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77A8"/>
  </w:style>
  <w:style w:type="paragraph" w:styleId="ad">
    <w:name w:val="No Spacing"/>
    <w:uiPriority w:val="1"/>
    <w:qFormat/>
    <w:rsid w:val="009777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bullet1gifbullet2gif">
    <w:name w:val="msonormalbullet2gifbullet1gifbullet2.gif"/>
    <w:basedOn w:val="a"/>
    <w:uiPriority w:val="99"/>
    <w:semiHidden/>
    <w:rsid w:val="009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9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bullet1gifbullet2gif">
    <w:name w:val="msonormalbullet2gifbullet1gifbullet1gifbullet2.gif"/>
    <w:basedOn w:val="a"/>
    <w:uiPriority w:val="99"/>
    <w:semiHidden/>
    <w:rsid w:val="009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bullet1gif">
    <w:name w:val="msonormalbullet2gifbullet1gifbullet1.gif"/>
    <w:basedOn w:val="a"/>
    <w:rsid w:val="009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aieiaie2">
    <w:name w:val="caaieiaie 2"/>
    <w:basedOn w:val="a"/>
    <w:next w:val="a"/>
    <w:rsid w:val="0055529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6">
    <w:name w:val="fontstyle36"/>
    <w:basedOn w:val="a0"/>
    <w:rsid w:val="00756E0A"/>
  </w:style>
  <w:style w:type="paragraph" w:customStyle="1" w:styleId="ConsPlusNormal">
    <w:name w:val="ConsPlusNormal"/>
    <w:rsid w:val="00756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756E0A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rsid w:val="00756E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roid Sans Fallback" w:hAnsi="Times New Roman" w:cs="Lucida Sans"/>
      <w:kern w:val="3"/>
      <w:sz w:val="24"/>
      <w:szCs w:val="24"/>
      <w:lang w:eastAsia="zh-CN" w:bidi="hi-IN"/>
    </w:rPr>
  </w:style>
  <w:style w:type="paragraph" w:styleId="ae">
    <w:name w:val="header"/>
    <w:basedOn w:val="a"/>
    <w:link w:val="af"/>
    <w:uiPriority w:val="99"/>
    <w:unhideWhenUsed/>
    <w:rsid w:val="00B83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83EDA"/>
  </w:style>
  <w:style w:type="paragraph" w:styleId="af0">
    <w:name w:val="footer"/>
    <w:basedOn w:val="a"/>
    <w:link w:val="af1"/>
    <w:uiPriority w:val="99"/>
    <w:unhideWhenUsed/>
    <w:rsid w:val="00B83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83EDA"/>
  </w:style>
  <w:style w:type="paragraph" w:styleId="af2">
    <w:name w:val="Normal (Web)"/>
    <w:basedOn w:val="a"/>
    <w:uiPriority w:val="99"/>
    <w:unhideWhenUsed/>
    <w:rsid w:val="00E5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C8727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87273"/>
  </w:style>
  <w:style w:type="character" w:customStyle="1" w:styleId="20">
    <w:name w:val="Заголовок 2 Знак"/>
    <w:basedOn w:val="a0"/>
    <w:link w:val="2"/>
    <w:uiPriority w:val="9"/>
    <w:rsid w:val="00DC40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msonormalbullet2gifbullet3gif">
    <w:name w:val="msonormalbullet2gifbullet3.gif"/>
    <w:basedOn w:val="a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bullet1gif">
    <w:name w:val="msonormalbullet2gifbullet2gifbullet2gifbullet1.gif"/>
    <w:basedOn w:val="a"/>
    <w:uiPriority w:val="99"/>
    <w:semiHidden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bullet2gif">
    <w:name w:val="msonormalbullet2gifbullet2gifbullet2gifbullet2.gif"/>
    <w:basedOn w:val="a"/>
    <w:uiPriority w:val="99"/>
    <w:semiHidden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bullet3gif">
    <w:name w:val="msonormalbullet2gifbullet2gifbullet2gifbullet3.gif"/>
    <w:basedOn w:val="a"/>
    <w:uiPriority w:val="99"/>
    <w:semiHidden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">
    <w:name w:val="msonormalbullet2gifbullet2gifbullet2.gif"/>
    <w:basedOn w:val="a"/>
    <w:rsid w:val="00DC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">
    <w:name w:val="par"/>
    <w:basedOn w:val="a"/>
    <w:rsid w:val="0063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1 Знак Знак Знак Знак"/>
    <w:basedOn w:val="a"/>
    <w:rsid w:val="004D49B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pple-converted-space">
    <w:name w:val="apple-converted-space"/>
    <w:basedOn w:val="a0"/>
    <w:rsid w:val="004D62DB"/>
  </w:style>
  <w:style w:type="character" w:customStyle="1" w:styleId="10">
    <w:name w:val="Заголовок 1 Знак"/>
    <w:basedOn w:val="a0"/>
    <w:link w:val="1"/>
    <w:uiPriority w:val="9"/>
    <w:rsid w:val="003E6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uiPriority w:val="99"/>
    <w:rsid w:val="003E61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3">
    <w:name w:val="footnote text"/>
    <w:basedOn w:val="a"/>
    <w:link w:val="af4"/>
    <w:rsid w:val="002207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2207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2207A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87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4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9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5.xlsx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16.xlsx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17.xlsx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Office_Excel18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2510145440207041"/>
          <c:y val="4.6253710399612395E-2"/>
          <c:w val="0.85865487816153718"/>
          <c:h val="0.84416684434908562"/>
        </c:manualLayout>
      </c:layout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6.0253875616353286E-2"/>
                </c:manualLayout>
              </c:layout>
              <c:showVal val="1"/>
            </c:dLbl>
            <c:dLbl>
              <c:idx val="4"/>
              <c:layout>
                <c:manualLayout>
                  <c:x val="-6.8379807429405498E-2"/>
                  <c:y val="-6.7342566865337433E-2"/>
                </c:manualLayout>
              </c:layout>
              <c:showVal val="1"/>
            </c:dLbl>
            <c:dLbl>
              <c:idx val="5"/>
              <c:layout>
                <c:manualLayout>
                  <c:x val="6.4106069465068834E-3"/>
                  <c:y val="-3.5443456244913851E-2"/>
                </c:manualLayout>
              </c:layout>
              <c:showVal val="1"/>
            </c:dLbl>
            <c:showVal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Лист1!$B$2:$B$12</c:f>
              <c:numCache>
                <c:formatCode>0.0</c:formatCode>
                <c:ptCount val="11"/>
                <c:pt idx="0">
                  <c:v>98.1</c:v>
                </c:pt>
                <c:pt idx="1">
                  <c:v>99.9</c:v>
                </c:pt>
                <c:pt idx="2">
                  <c:v>93.8</c:v>
                </c:pt>
                <c:pt idx="3">
                  <c:v>89.4</c:v>
                </c:pt>
                <c:pt idx="4">
                  <c:v>103.1</c:v>
                </c:pt>
                <c:pt idx="5">
                  <c:v>104.5</c:v>
                </c:pt>
                <c:pt idx="6">
                  <c:v>90</c:v>
                </c:pt>
                <c:pt idx="7">
                  <c:v>94</c:v>
                </c:pt>
                <c:pt idx="8">
                  <c:v>98.7</c:v>
                </c:pt>
                <c:pt idx="9">
                  <c:v>103.4</c:v>
                </c:pt>
                <c:pt idx="10">
                  <c:v>114</c:v>
                </c:pt>
              </c:numCache>
            </c:numRef>
          </c:val>
        </c:ser>
        <c:dLbls/>
        <c:marker val="1"/>
        <c:axId val="84424576"/>
        <c:axId val="84455808"/>
      </c:lineChart>
      <c:catAx>
        <c:axId val="84424576"/>
        <c:scaling>
          <c:orientation val="minMax"/>
        </c:scaling>
        <c:axPos val="b"/>
        <c:numFmt formatCode="General" sourceLinked="1"/>
        <c:tickLblPos val="nextTo"/>
        <c:crossAx val="84455808"/>
        <c:crosses val="autoZero"/>
        <c:auto val="1"/>
        <c:lblAlgn val="ctr"/>
        <c:lblOffset val="100"/>
      </c:catAx>
      <c:valAx>
        <c:axId val="84455808"/>
        <c:scaling>
          <c:orientation val="minMax"/>
          <c:min val="80"/>
        </c:scaling>
        <c:axPos val="l"/>
        <c:majorGridlines/>
        <c:numFmt formatCode="0.0" sourceLinked="1"/>
        <c:tickLblPos val="nextTo"/>
        <c:crossAx val="84424576"/>
        <c:crosses val="autoZero"/>
        <c:crossBetween val="between"/>
      </c:valAx>
    </c:plotArea>
    <c:plotVisOnly val="1"/>
    <c:dispBlanksAs val="zero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5"/>
  <c:chart>
    <c:title>
      <c:tx>
        <c:rich>
          <a:bodyPr/>
          <a:lstStyle/>
          <a:p>
            <a:pPr>
              <a:defRPr>
                <a:solidFill>
                  <a:srgbClr val="00B0F0"/>
                </a:solidFill>
              </a:defRPr>
            </a:pPr>
            <a:r>
              <a:rPr lang="ru-RU">
                <a:solidFill>
                  <a:sysClr val="windowText" lastClr="000000"/>
                </a:solidFill>
              </a:rPr>
              <a:t>Среднемесячная заработная плата за 2017 год</a:t>
            </a:r>
          </a:p>
        </c:rich>
      </c:tx>
    </c:title>
    <c:plotArea>
      <c:layout>
        <c:manualLayout>
          <c:layoutTarget val="inner"/>
          <c:xMode val="edge"/>
          <c:yMode val="edge"/>
          <c:x val="0.11283397889876468"/>
          <c:y val="0.12355965935197873"/>
          <c:w val="0.86654754933067701"/>
          <c:h val="0.6562029801901297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dPt>
            <c:idx val="7"/>
            <c:spPr>
              <a:solidFill>
                <a:srgbClr val="92D050"/>
              </a:solidFill>
            </c:spPr>
          </c:dPt>
          <c:dLbls>
            <c:dLbl>
              <c:idx val="0"/>
              <c:layout>
                <c:manualLayout>
                  <c:x val="2.4657374137210452E-3"/>
                  <c:y val="-2.5212544729932951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6.3031361824833513E-3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1.2606272364966481E-2"/>
                </c:manualLayout>
              </c:layout>
              <c:showVal val="1"/>
            </c:dLbl>
            <c:dLbl>
              <c:idx val="3"/>
              <c:layout>
                <c:manualLayout>
                  <c:x val="1.9725899309768501E-2"/>
                  <c:y val="-1.5757840456208101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-1.5757840456208101E-2"/>
                </c:manualLayout>
              </c:layout>
              <c:showVal val="1"/>
            </c:dLbl>
            <c:dLbl>
              <c:idx val="5"/>
              <c:layout>
                <c:manualLayout>
                  <c:x val="4.9314748274420714E-3"/>
                  <c:y val="9.4547042737250109E-3"/>
                </c:manualLayout>
              </c:layout>
              <c:showVal val="1"/>
            </c:dLbl>
            <c:dLbl>
              <c:idx val="6"/>
              <c:layout>
                <c:manualLayout>
                  <c:x val="1.7260161896047354E-2"/>
                  <c:y val="1.2606272364966481E-2"/>
                </c:manualLayout>
              </c:layout>
              <c:showVal val="1"/>
            </c:dLbl>
            <c:dLbl>
              <c:idx val="7"/>
              <c:layout>
                <c:manualLayout>
                  <c:x val="7.1383277124455859E-3"/>
                  <c:y val="-2.5841297393600249E-2"/>
                </c:manualLayout>
              </c:layout>
              <c:showVal val="1"/>
            </c:dLbl>
            <c:dLbl>
              <c:idx val="8"/>
              <c:layout>
                <c:manualLayout>
                  <c:x val="9.8627555023318748E-3"/>
                  <c:y val="2.8889040441055515E-17"/>
                </c:manualLayout>
              </c:layout>
              <c:showVal val="1"/>
            </c:dLbl>
            <c:dLbl>
              <c:idx val="9"/>
              <c:layout>
                <c:manualLayout>
                  <c:x val="4.9314748274420714E-3"/>
                  <c:y val="1.2606272364966481E-2"/>
                </c:manualLayout>
              </c:layout>
              <c:showVal val="1"/>
            </c:dLbl>
            <c:showVal val="1"/>
          </c:dLbls>
          <c:cat>
            <c:strRef>
              <c:f>Лист1!$A$2:$A$11</c:f>
              <c:strCache>
                <c:ptCount val="10"/>
                <c:pt idx="0">
                  <c:v>Самара</c:v>
                </c:pt>
                <c:pt idx="1">
                  <c:v>Новокуйбышевск</c:v>
                </c:pt>
                <c:pt idx="2">
                  <c:v>Отрадный</c:v>
                </c:pt>
                <c:pt idx="3">
                  <c:v>Тольятти</c:v>
                </c:pt>
                <c:pt idx="4">
                  <c:v>Жигулевск</c:v>
                </c:pt>
                <c:pt idx="5">
                  <c:v>Октябрьск</c:v>
                </c:pt>
                <c:pt idx="6">
                  <c:v>Кинель</c:v>
                </c:pt>
                <c:pt idx="7">
                  <c:v>Сызрань</c:v>
                </c:pt>
                <c:pt idx="8">
                  <c:v>Похвистнево</c:v>
                </c:pt>
                <c:pt idx="9">
                  <c:v>Чапаевск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39487</c:v>
                </c:pt>
                <c:pt idx="1">
                  <c:v>37490</c:v>
                </c:pt>
                <c:pt idx="2">
                  <c:v>37281</c:v>
                </c:pt>
                <c:pt idx="3">
                  <c:v>33515</c:v>
                </c:pt>
                <c:pt idx="4">
                  <c:v>29323</c:v>
                </c:pt>
                <c:pt idx="5">
                  <c:v>28994</c:v>
                </c:pt>
                <c:pt idx="6">
                  <c:v>27840</c:v>
                </c:pt>
                <c:pt idx="7">
                  <c:v>27828</c:v>
                </c:pt>
                <c:pt idx="8">
                  <c:v>26755</c:v>
                </c:pt>
                <c:pt idx="9">
                  <c:v>26293</c:v>
                </c:pt>
              </c:numCache>
            </c:numRef>
          </c:val>
        </c:ser>
        <c:dLbls/>
        <c:axId val="50979200"/>
        <c:axId val="50980736"/>
      </c:barChart>
      <c:catAx>
        <c:axId val="50979200"/>
        <c:scaling>
          <c:orientation val="minMax"/>
        </c:scaling>
        <c:axPos val="b"/>
        <c:tickLblPos val="nextTo"/>
        <c:crossAx val="50980736"/>
        <c:crosses val="autoZero"/>
        <c:auto val="1"/>
        <c:lblAlgn val="ctr"/>
        <c:lblOffset val="100"/>
      </c:catAx>
      <c:valAx>
        <c:axId val="50980736"/>
        <c:scaling>
          <c:orientation val="minMax"/>
        </c:scaling>
        <c:axPos val="l"/>
        <c:majorGridlines/>
        <c:numFmt formatCode="General" sourceLinked="1"/>
        <c:tickLblPos val="nextTo"/>
        <c:crossAx val="50979200"/>
        <c:crosses val="autoZero"/>
        <c:crossBetween val="between"/>
      </c:valAx>
    </c:plotArea>
    <c:plotVisOnly val="1"/>
    <c:dispBlanksAs val="gap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>
        <c:manualLayout>
          <c:layoutTarget val="inner"/>
          <c:xMode val="edge"/>
          <c:yMode val="edge"/>
          <c:x val="0.11429899387576548"/>
          <c:y val="0.11884255350739698"/>
          <c:w val="0.82263767376301244"/>
          <c:h val="0.7439378094783366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%</c:v>
                </c:pt>
              </c:strCache>
            </c:strRef>
          </c:tx>
          <c:dLbls>
            <c:dLbl>
              <c:idx val="3"/>
              <c:layout>
                <c:manualLayout>
                  <c:x val="4.6296296296297014E-3"/>
                  <c:y val="-5.8926685878784198E-2"/>
                </c:manualLayout>
              </c:layout>
              <c:showVal val="1"/>
            </c:dLbl>
            <c:dLbl>
              <c:idx val="4"/>
              <c:layout>
                <c:manualLayout>
                  <c:x val="-1.5432098765432386E-3"/>
                  <c:y val="-6.4538751200573313E-2"/>
                </c:manualLayout>
              </c:layout>
              <c:showVal val="1"/>
            </c:dLbl>
            <c:dLbl>
              <c:idx val="5"/>
              <c:layout>
                <c:manualLayout>
                  <c:x val="6.1728395061728392E-3"/>
                  <c:y val="-3.3672391930733854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4.2090489913419037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-6.4538751200573313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-5.8926685878784323E-2"/>
                </c:manualLayout>
              </c:layout>
              <c:showVal val="1"/>
            </c:dLbl>
            <c:showVal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Лист1!$B$2:$B$12</c:f>
              <c:numCache>
                <c:formatCode>0.00</c:formatCode>
                <c:ptCount val="11"/>
                <c:pt idx="0">
                  <c:v>2.67</c:v>
                </c:pt>
                <c:pt idx="1">
                  <c:v>2.2599999999999998</c:v>
                </c:pt>
                <c:pt idx="2">
                  <c:v>3.44</c:v>
                </c:pt>
                <c:pt idx="3">
                  <c:v>2</c:v>
                </c:pt>
                <c:pt idx="4">
                  <c:v>1.8</c:v>
                </c:pt>
                <c:pt idx="5">
                  <c:v>1.6300000000000001</c:v>
                </c:pt>
                <c:pt idx="6">
                  <c:v>1.159999999999999</c:v>
                </c:pt>
                <c:pt idx="7">
                  <c:v>1.04</c:v>
                </c:pt>
                <c:pt idx="8">
                  <c:v>1.06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/>
        <c:marker val="1"/>
        <c:axId val="52377088"/>
        <c:axId val="52378624"/>
      </c:lineChart>
      <c:catAx>
        <c:axId val="52377088"/>
        <c:scaling>
          <c:orientation val="minMax"/>
        </c:scaling>
        <c:axPos val="b"/>
        <c:numFmt formatCode="General" sourceLinked="1"/>
        <c:tickLblPos val="nextTo"/>
        <c:crossAx val="52378624"/>
        <c:crosses val="autoZero"/>
        <c:auto val="1"/>
        <c:lblAlgn val="ctr"/>
        <c:lblOffset val="100"/>
      </c:catAx>
      <c:valAx>
        <c:axId val="52378624"/>
        <c:scaling>
          <c:orientation val="minMax"/>
        </c:scaling>
        <c:axPos val="l"/>
        <c:majorGridlines/>
        <c:numFmt formatCode="0.00" sourceLinked="1"/>
        <c:tickLblPos val="nextTo"/>
        <c:crossAx val="52377088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%</c:v>
                </c:pt>
              </c:strCache>
            </c:strRef>
          </c:tx>
          <c:dLbls>
            <c:showVal val="1"/>
          </c:dLbls>
          <c:cat>
            <c:strRef>
              <c:f>Лист1!$A$2:$A$11</c:f>
              <c:strCache>
                <c:ptCount val="10"/>
                <c:pt idx="0">
                  <c:v>Самара</c:v>
                </c:pt>
                <c:pt idx="1">
                  <c:v>Новокуйбышевск</c:v>
                </c:pt>
                <c:pt idx="2">
                  <c:v>Сызрань</c:v>
                </c:pt>
                <c:pt idx="3">
                  <c:v>Чапаевск</c:v>
                </c:pt>
                <c:pt idx="4">
                  <c:v>Похвистнево</c:v>
                </c:pt>
                <c:pt idx="5">
                  <c:v>Отрадный </c:v>
                </c:pt>
                <c:pt idx="6">
                  <c:v>Кинель</c:v>
                </c:pt>
                <c:pt idx="7">
                  <c:v>Тольятти</c:v>
                </c:pt>
                <c:pt idx="8">
                  <c:v>Жигулёвск</c:v>
                </c:pt>
                <c:pt idx="9">
                  <c:v>Октябрьск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0.5</c:v>
                </c:pt>
                <c:pt idx="1">
                  <c:v>0.60000000000000042</c:v>
                </c:pt>
                <c:pt idx="2">
                  <c:v>0.7000000000000004</c:v>
                </c:pt>
                <c:pt idx="3">
                  <c:v>0.7000000000000004</c:v>
                </c:pt>
                <c:pt idx="4">
                  <c:v>1</c:v>
                </c:pt>
                <c:pt idx="5">
                  <c:v>1</c:v>
                </c:pt>
                <c:pt idx="6">
                  <c:v>1.2</c:v>
                </c:pt>
                <c:pt idx="7">
                  <c:v>1.2</c:v>
                </c:pt>
                <c:pt idx="8">
                  <c:v>2</c:v>
                </c:pt>
                <c:pt idx="9">
                  <c:v>2.5</c:v>
                </c:pt>
              </c:numCache>
            </c:numRef>
          </c:val>
        </c:ser>
        <c:dLbls/>
        <c:axId val="65809792"/>
        <c:axId val="65811584"/>
      </c:barChart>
      <c:catAx>
        <c:axId val="65809792"/>
        <c:scaling>
          <c:orientation val="minMax"/>
        </c:scaling>
        <c:axPos val="b"/>
        <c:tickLblPos val="nextTo"/>
        <c:crossAx val="65811584"/>
        <c:crosses val="autoZero"/>
        <c:auto val="1"/>
        <c:lblAlgn val="ctr"/>
        <c:lblOffset val="100"/>
      </c:catAx>
      <c:valAx>
        <c:axId val="65811584"/>
        <c:scaling>
          <c:orientation val="minMax"/>
        </c:scaling>
        <c:axPos val="l"/>
        <c:majorGridlines/>
        <c:numFmt formatCode="General" sourceLinked="1"/>
        <c:tickLblPos val="nextTo"/>
        <c:crossAx val="65809792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>
        <c:manualLayout>
          <c:layoutTarget val="inner"/>
          <c:xMode val="edge"/>
          <c:yMode val="edge"/>
          <c:x val="0.10886544759805172"/>
          <c:y val="0.15321167746985043"/>
          <c:w val="0.71499678252768462"/>
          <c:h val="0.73228993280135868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млн.руб.</c:v>
                </c:pt>
              </c:strCache>
            </c:strRef>
          </c:tx>
          <c:dLbls>
            <c:dLbl>
              <c:idx val="0"/>
              <c:layout>
                <c:manualLayout>
                  <c:x val="-1.2345679012345723E-2"/>
                  <c:y val="6.7344783861467708E-2"/>
                </c:manualLayout>
              </c:layout>
              <c:showVal val="1"/>
            </c:dLbl>
            <c:dLbl>
              <c:idx val="1"/>
              <c:layout>
                <c:manualLayout>
                  <c:x val="1.2345679012345723E-2"/>
                  <c:y val="4.4896522574312023E-2"/>
                </c:manualLayout>
              </c:layout>
              <c:showVal val="1"/>
            </c:dLbl>
            <c:dLbl>
              <c:idx val="2"/>
              <c:layout>
                <c:manualLayout>
                  <c:x val="4.6296296296297014E-3"/>
                  <c:y val="5.6120653217889761E-2"/>
                </c:manualLayout>
              </c:layout>
              <c:showVal val="1"/>
            </c:dLbl>
            <c:dLbl>
              <c:idx val="3"/>
              <c:layout>
                <c:manualLayout>
                  <c:x val="4.6296296296297014E-3"/>
                  <c:y val="5.0508587896100833E-2"/>
                </c:manualLayout>
              </c:layout>
              <c:showVal val="1"/>
            </c:dLbl>
            <c:dLbl>
              <c:idx val="4"/>
              <c:layout>
                <c:manualLayout>
                  <c:x val="-1.5432098765432373E-3"/>
                  <c:y val="5.8926685878784323E-2"/>
                </c:manualLayout>
              </c:layout>
              <c:showVal val="1"/>
            </c:dLbl>
            <c:dLbl>
              <c:idx val="5"/>
              <c:layout>
                <c:manualLayout>
                  <c:x val="-1.3872271254020175E-2"/>
                  <c:y val="6.4538615549646655E-2"/>
                </c:manualLayout>
              </c:layout>
              <c:showVal val="1"/>
            </c:dLbl>
            <c:dLbl>
              <c:idx val="6"/>
              <c:layout>
                <c:manualLayout>
                  <c:x val="-4.8553905174605415E-2"/>
                  <c:y val="-5.1771590034230992E-2"/>
                </c:manualLayout>
              </c:layout>
              <c:showVal val="1"/>
            </c:dLbl>
            <c:dLbl>
              <c:idx val="7"/>
              <c:layout>
                <c:manualLayout>
                  <c:x val="-6.1795879313134294E-2"/>
                  <c:y val="-6.2865502184423383E-2"/>
                </c:manualLayout>
              </c:layout>
              <c:showVal val="1"/>
            </c:dLbl>
            <c:showVal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1379</c:v>
                </c:pt>
                <c:pt idx="1">
                  <c:v>1417</c:v>
                </c:pt>
                <c:pt idx="2">
                  <c:v>1914</c:v>
                </c:pt>
                <c:pt idx="3">
                  <c:v>2149</c:v>
                </c:pt>
                <c:pt idx="4">
                  <c:v>2379</c:v>
                </c:pt>
                <c:pt idx="5">
                  <c:v>2461</c:v>
                </c:pt>
                <c:pt idx="6">
                  <c:v>2446</c:v>
                </c:pt>
                <c:pt idx="7">
                  <c:v>2477.6999999999998</c:v>
                </c:pt>
              </c:numCache>
            </c:numRef>
          </c:val>
        </c:ser>
        <c:dLbls/>
        <c:marker val="1"/>
        <c:axId val="67060864"/>
        <c:axId val="67062400"/>
      </c:lineChart>
      <c:catAx>
        <c:axId val="67060864"/>
        <c:scaling>
          <c:orientation val="minMax"/>
        </c:scaling>
        <c:axPos val="b"/>
        <c:numFmt formatCode="General" sourceLinked="1"/>
        <c:tickLblPos val="nextTo"/>
        <c:crossAx val="67062400"/>
        <c:crosses val="autoZero"/>
        <c:auto val="1"/>
        <c:lblAlgn val="ctr"/>
        <c:lblOffset val="100"/>
      </c:catAx>
      <c:valAx>
        <c:axId val="67062400"/>
        <c:scaling>
          <c:orientation val="minMax"/>
        </c:scaling>
        <c:axPos val="l"/>
        <c:majorGridlines/>
        <c:numFmt formatCode="General" sourceLinked="1"/>
        <c:tickLblPos val="nextTo"/>
        <c:crossAx val="67060864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%</c:v>
                </c:pt>
              </c:strCache>
            </c:strRef>
          </c:tx>
          <c:dLbls>
            <c:dLbl>
              <c:idx val="0"/>
              <c:layout>
                <c:manualLayout>
                  <c:x val="-2.4691358024691412E-2"/>
                  <c:y val="-4.7702555235207014E-2"/>
                </c:manualLayout>
              </c:layout>
              <c:showVal val="1"/>
            </c:dLbl>
            <c:dLbl>
              <c:idx val="1"/>
              <c:layout>
                <c:manualLayout>
                  <c:x val="-1.3888888888889185E-2"/>
                  <c:y val="-6.4538751200573313E-2"/>
                </c:manualLayout>
              </c:layout>
              <c:showVal val="1"/>
            </c:dLbl>
            <c:dLbl>
              <c:idx val="2"/>
              <c:layout>
                <c:manualLayout>
                  <c:x val="-2.9320987654320951E-2"/>
                  <c:y val="-6.4538751200573313E-2"/>
                </c:manualLayout>
              </c:layout>
              <c:showVal val="1"/>
            </c:dLbl>
            <c:dLbl>
              <c:idx val="3"/>
              <c:layout>
                <c:manualLayout>
                  <c:x val="-4.4753086419753133E-2"/>
                  <c:y val="-4.2090489913419009E-2"/>
                </c:manualLayout>
              </c:layout>
              <c:showVal val="1"/>
            </c:dLbl>
            <c:dLbl>
              <c:idx val="4"/>
              <c:layout>
                <c:manualLayout>
                  <c:x val="-2.6234567901234612E-2"/>
                  <c:y val="-4.7702555235207014E-2"/>
                </c:manualLayout>
              </c:layout>
              <c:showVal val="1"/>
            </c:dLbl>
            <c:dLbl>
              <c:idx val="5"/>
              <c:layout>
                <c:manualLayout>
                  <c:x val="-3.2407407407408287E-2"/>
                  <c:y val="-7.2956849183256692E-2"/>
                </c:manualLayout>
              </c:layout>
              <c:showVal val="1"/>
            </c:dLbl>
            <c:dLbl>
              <c:idx val="7"/>
              <c:layout>
                <c:manualLayout>
                  <c:x val="-4.8519158468711708E-2"/>
                  <c:y val="-5.6668920532919893E-2"/>
                </c:manualLayout>
              </c:layout>
              <c:showVal val="1"/>
            </c:dLbl>
            <c:showVal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90.3</c:v>
                </c:pt>
                <c:pt idx="1">
                  <c:v>100.4</c:v>
                </c:pt>
                <c:pt idx="2">
                  <c:v>103</c:v>
                </c:pt>
                <c:pt idx="3">
                  <c:v>106.4</c:v>
                </c:pt>
                <c:pt idx="4">
                  <c:v>103</c:v>
                </c:pt>
                <c:pt idx="5">
                  <c:v>88.5</c:v>
                </c:pt>
                <c:pt idx="6">
                  <c:v>92.8</c:v>
                </c:pt>
                <c:pt idx="7">
                  <c:v>98.5</c:v>
                </c:pt>
              </c:numCache>
            </c:numRef>
          </c:val>
        </c:ser>
        <c:dLbls/>
        <c:marker val="1"/>
        <c:axId val="67263104"/>
        <c:axId val="67277184"/>
      </c:lineChart>
      <c:catAx>
        <c:axId val="67263104"/>
        <c:scaling>
          <c:orientation val="minMax"/>
        </c:scaling>
        <c:axPos val="b"/>
        <c:numFmt formatCode="General" sourceLinked="1"/>
        <c:tickLblPos val="nextTo"/>
        <c:crossAx val="67277184"/>
        <c:crosses val="autoZero"/>
        <c:auto val="1"/>
        <c:lblAlgn val="ctr"/>
        <c:lblOffset val="100"/>
      </c:catAx>
      <c:valAx>
        <c:axId val="67277184"/>
        <c:scaling>
          <c:orientation val="minMax"/>
          <c:max val="110"/>
          <c:min val="80"/>
        </c:scaling>
        <c:axPos val="l"/>
        <c:majorGridlines/>
        <c:numFmt formatCode="General" sourceLinked="1"/>
        <c:tickLblPos val="nextTo"/>
        <c:crossAx val="67263104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>
        <c:manualLayout>
          <c:layoutTarget val="inner"/>
          <c:xMode val="edge"/>
          <c:yMode val="edge"/>
          <c:x val="8.6834371061512178E-2"/>
          <c:y val="3.0071812655411884E-2"/>
          <c:w val="0.80690082142510888"/>
          <c:h val="0.8431732650046001"/>
        </c:manualLayout>
      </c:layout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тыс.кв.м.</c:v>
                </c:pt>
              </c:strCache>
            </c:strRef>
          </c:tx>
          <c:dLbls>
            <c:dLbl>
              <c:idx val="0"/>
              <c:layout>
                <c:manualLayout>
                  <c:x val="4.4221618556505426E-3"/>
                  <c:y val="-0.20496352094538123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-4.4221618556505426E-3"/>
                  <c:y val="-0.23394771396333491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-4.4221618556505426E-3"/>
                  <c:y val="-0.26417590352583625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-2.2110809278252696E-3"/>
                  <c:y val="-0.25254898569783002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-1.1055404639126359E-2"/>
                  <c:y val="-0.38824708225116489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8.107203080257542E-17"/>
                  <c:y val="-0.38427786014626464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0"/>
                  <c:y val="-0.3041763864132333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-2.2110809278252696E-3"/>
                  <c:y val="-0.41877876092778438"/>
                </c:manualLayout>
              </c:layout>
              <c:dLblPos val="ctr"/>
              <c:showVal val="1"/>
            </c:dLbl>
            <c:dLblPos val="inEnd"/>
            <c:showVal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6.5</c:v>
                </c:pt>
                <c:pt idx="1">
                  <c:v>7.6</c:v>
                </c:pt>
                <c:pt idx="2">
                  <c:v>7.8</c:v>
                </c:pt>
                <c:pt idx="3">
                  <c:v>7.9</c:v>
                </c:pt>
                <c:pt idx="4">
                  <c:v>13.05</c:v>
                </c:pt>
                <c:pt idx="5">
                  <c:v>13.17</c:v>
                </c:pt>
                <c:pt idx="6">
                  <c:v>10.130000000000001</c:v>
                </c:pt>
                <c:pt idx="7">
                  <c:v>14.75</c:v>
                </c:pt>
              </c:numCache>
            </c:numRef>
          </c:val>
        </c:ser>
        <c:dLbls/>
        <c:overlap val="100"/>
        <c:axId val="67563904"/>
        <c:axId val="67565440"/>
      </c:barChart>
      <c:catAx>
        <c:axId val="67563904"/>
        <c:scaling>
          <c:orientation val="minMax"/>
        </c:scaling>
        <c:axPos val="b"/>
        <c:numFmt formatCode="General" sourceLinked="1"/>
        <c:tickLblPos val="nextTo"/>
        <c:crossAx val="67565440"/>
        <c:crosses val="autoZero"/>
        <c:auto val="1"/>
        <c:lblAlgn val="ctr"/>
        <c:lblOffset val="100"/>
      </c:catAx>
      <c:valAx>
        <c:axId val="67565440"/>
        <c:scaling>
          <c:orientation val="minMax"/>
        </c:scaling>
        <c:axPos val="l"/>
        <c:majorGridlines/>
        <c:numFmt formatCode="General" sourceLinked="1"/>
        <c:tickLblPos val="nextTo"/>
        <c:crossAx val="67563904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400" b="1">
          <a:latin typeface="Times New Roman" pitchFamily="18" charset="0"/>
          <a:cs typeface="Times New Roman" pitchFamily="18" charset="0"/>
        </a:defRPr>
      </a:pPr>
      <a:endParaRPr lang="ru-RU"/>
    </a:p>
  </c:txPr>
  <c:externalData r:id="rId1"/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 3-х</c:v>
                </c:pt>
              </c:strCache>
            </c:strRef>
          </c:tx>
          <c:dLbls>
            <c:showLegendKey val="1"/>
            <c:showVal val="1"/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203</c:v>
                </c:pt>
                <c:pt idx="1">
                  <c:v>129</c:v>
                </c:pt>
                <c:pt idx="2">
                  <c:v>214</c:v>
                </c:pt>
                <c:pt idx="3">
                  <c:v>297</c:v>
                </c:pt>
                <c:pt idx="4">
                  <c:v>310</c:v>
                </c:pt>
                <c:pt idx="5">
                  <c:v>323</c:v>
                </c:pt>
                <c:pt idx="6">
                  <c:v>324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 3 до 7</c:v>
                </c:pt>
              </c:strCache>
            </c:strRef>
          </c:tx>
          <c:dLbls>
            <c:showVal val="1"/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1157</c:v>
                </c:pt>
                <c:pt idx="1">
                  <c:v>1240</c:v>
                </c:pt>
                <c:pt idx="2">
                  <c:v>1236</c:v>
                </c:pt>
                <c:pt idx="3">
                  <c:v>1295</c:v>
                </c:pt>
                <c:pt idx="4">
                  <c:v>1331</c:v>
                </c:pt>
                <c:pt idx="5">
                  <c:v>1377</c:v>
                </c:pt>
                <c:pt idx="6">
                  <c:v>1367</c:v>
                </c:pt>
              </c:numCache>
            </c:numRef>
          </c:val>
        </c:ser>
        <c:dLbls/>
        <c:shape val="cylinder"/>
        <c:axId val="67583360"/>
        <c:axId val="67630208"/>
        <c:axId val="0"/>
      </c:bar3DChart>
      <c:catAx>
        <c:axId val="67583360"/>
        <c:scaling>
          <c:orientation val="minMax"/>
        </c:scaling>
        <c:axPos val="b"/>
        <c:numFmt formatCode="General" sourceLinked="1"/>
        <c:tickLblPos val="nextTo"/>
        <c:crossAx val="67630208"/>
        <c:crosses val="autoZero"/>
        <c:auto val="1"/>
        <c:lblAlgn val="ctr"/>
        <c:lblOffset val="100"/>
      </c:catAx>
      <c:valAx>
        <c:axId val="67630208"/>
        <c:scaling>
          <c:orientation val="minMax"/>
        </c:scaling>
        <c:axPos val="l"/>
        <c:numFmt formatCode="General" sourceLinked="1"/>
        <c:tickLblPos val="nextTo"/>
        <c:crossAx val="67583360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7.9374249312611014E-2"/>
          <c:y val="3.0011076632825835E-2"/>
          <c:w val="0.66851341498980132"/>
          <c:h val="0.8431732650046001"/>
        </c:manualLayout>
      </c:layout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Старше 3-х лет</c:v>
                </c:pt>
              </c:strCache>
            </c:strRef>
          </c:tx>
          <c:dLbls>
            <c:dLbl>
              <c:idx val="2"/>
              <c:layout>
                <c:manualLayout>
                  <c:x val="-5.6583708480091916E-17"/>
                  <c:y val="-3.367239193073375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3.6478424591628346E-2"/>
                </c:manualLayout>
              </c:layout>
              <c:showVal val="1"/>
            </c:dLbl>
            <c:dLbl>
              <c:idx val="4"/>
              <c:layout>
                <c:manualLayout>
                  <c:x val="2.3549381290999334E-3"/>
                  <c:y val="-4.265872894698592E-2"/>
                </c:manualLayout>
              </c:layout>
              <c:showVal val="1"/>
            </c:dLbl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224</c:v>
                </c:pt>
                <c:pt idx="1">
                  <c:v>170</c:v>
                </c:pt>
                <c:pt idx="2">
                  <c:v>36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 3-х лет</c:v>
                </c:pt>
              </c:strCache>
            </c:strRef>
          </c:tx>
          <c:dLbls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675</c:v>
                </c:pt>
                <c:pt idx="1">
                  <c:v>676</c:v>
                </c:pt>
                <c:pt idx="2">
                  <c:v>545</c:v>
                </c:pt>
                <c:pt idx="3">
                  <c:v>568</c:v>
                </c:pt>
                <c:pt idx="4">
                  <c:v>538</c:v>
                </c:pt>
                <c:pt idx="5">
                  <c:v>479</c:v>
                </c:pt>
              </c:numCache>
            </c:numRef>
          </c:val>
        </c:ser>
        <c:dLbls/>
        <c:overlap val="100"/>
        <c:axId val="68884352"/>
        <c:axId val="68885888"/>
      </c:barChart>
      <c:catAx>
        <c:axId val="68884352"/>
        <c:scaling>
          <c:orientation val="minMax"/>
        </c:scaling>
        <c:axPos val="b"/>
        <c:numFmt formatCode="General" sourceLinked="1"/>
        <c:tickLblPos val="nextTo"/>
        <c:crossAx val="68885888"/>
        <c:crosses val="autoZero"/>
        <c:auto val="1"/>
        <c:lblAlgn val="ctr"/>
        <c:lblOffset val="100"/>
      </c:catAx>
      <c:valAx>
        <c:axId val="68885888"/>
        <c:scaling>
          <c:orientation val="minMax"/>
        </c:scaling>
        <c:axPos val="l"/>
        <c:majorGridlines/>
        <c:numFmt formatCode="General" sourceLinked="1"/>
        <c:tickLblPos val="nextTo"/>
        <c:crossAx val="68884352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Чел</c:v>
                </c:pt>
              </c:strCache>
            </c:strRef>
          </c:tx>
          <c:dLbls>
            <c:dLblPos val="outEnd"/>
            <c:showVal val="1"/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2511</c:v>
                </c:pt>
                <c:pt idx="1">
                  <c:v>2474</c:v>
                </c:pt>
                <c:pt idx="2">
                  <c:v>2453</c:v>
                </c:pt>
                <c:pt idx="3">
                  <c:v>2472</c:v>
                </c:pt>
                <c:pt idx="4">
                  <c:v>2563</c:v>
                </c:pt>
                <c:pt idx="5">
                  <c:v>2656</c:v>
                </c:pt>
                <c:pt idx="6">
                  <c:v>2703</c:v>
                </c:pt>
              </c:numCache>
            </c:numRef>
          </c:val>
        </c:ser>
        <c:dLbls/>
        <c:axId val="68975616"/>
        <c:axId val="68985600"/>
      </c:barChart>
      <c:catAx>
        <c:axId val="68975616"/>
        <c:scaling>
          <c:orientation val="minMax"/>
        </c:scaling>
        <c:axPos val="b"/>
        <c:numFmt formatCode="General" sourceLinked="1"/>
        <c:tickLblPos val="nextTo"/>
        <c:crossAx val="68985600"/>
        <c:crosses val="autoZero"/>
        <c:auto val="1"/>
        <c:lblAlgn val="ctr"/>
        <c:lblOffset val="100"/>
      </c:catAx>
      <c:valAx>
        <c:axId val="68985600"/>
        <c:scaling>
          <c:orientation val="minMax"/>
          <c:max val="2750"/>
          <c:min val="2300"/>
        </c:scaling>
        <c:axPos val="l"/>
        <c:majorGridlines/>
        <c:numFmt formatCode="General" sourceLinked="1"/>
        <c:tickLblPos val="nextTo"/>
        <c:crossAx val="68975616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6.8407648433329443E-2"/>
          <c:y val="4.1060655468541693E-2"/>
          <c:w val="0.84389256264929247"/>
          <c:h val="0.759030769308167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2016</c:v>
                </c:pt>
              </c:strCache>
            </c:strRef>
          </c:tx>
          <c:dLbls>
            <c:dLbl>
              <c:idx val="0"/>
              <c:layout>
                <c:manualLayout>
                  <c:x val="-1.8518518518518701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-9.2592592592596768E-3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-9.2592592592596768E-3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-1.3888888888889324E-2"/>
                  <c:y val="1.5873015873015883E-2"/>
                </c:manualLayout>
              </c:layout>
              <c:showVal val="1"/>
            </c:dLbl>
            <c:dLbl>
              <c:idx val="4"/>
              <c:layout>
                <c:manualLayout>
                  <c:x val="-1.0320982557539479E-2"/>
                  <c:y val="-5.8072009291521504E-3"/>
                </c:manualLayout>
              </c:layout>
              <c:showVal val="1"/>
            </c:dLbl>
            <c:dLbl>
              <c:idx val="6"/>
              <c:layout>
                <c:manualLayout>
                  <c:x val="-8.7863811092806204E-3"/>
                  <c:y val="0"/>
                </c:manualLayout>
              </c:layout>
              <c:showVal val="1"/>
            </c:dLbl>
            <c:dLbl>
              <c:idx val="7"/>
              <c:layout>
                <c:manualLayout>
                  <c:x val="-6.9444444444446713E-3"/>
                  <c:y val="-1.5873015873015883E-2"/>
                </c:manualLayout>
              </c:layout>
              <c:showVal val="1"/>
            </c:dLbl>
            <c:dLbl>
              <c:idx val="9"/>
              <c:layout>
                <c:manualLayout>
                  <c:x val="-4.3089426857608505E-3"/>
                  <c:y val="5.8060907469802154E-3"/>
                </c:manualLayout>
              </c:layout>
              <c:showVal val="1"/>
            </c:dLbl>
            <c:showVal val="1"/>
          </c:dLbls>
          <c:cat>
            <c:strRef>
              <c:f>Лист1!$A$2:$A$11</c:f>
              <c:strCache>
                <c:ptCount val="10"/>
                <c:pt idx="0">
                  <c:v>Чапаевск</c:v>
                </c:pt>
                <c:pt idx="1">
                  <c:v>Похвистнево</c:v>
                </c:pt>
                <c:pt idx="2">
                  <c:v>Тольятти</c:v>
                </c:pt>
                <c:pt idx="3">
                  <c:v>Октябрьск</c:v>
                </c:pt>
                <c:pt idx="4">
                  <c:v>Кинель</c:v>
                </c:pt>
                <c:pt idx="5">
                  <c:v>Отрадный</c:v>
                </c:pt>
                <c:pt idx="6">
                  <c:v>Новокуйбышевск</c:v>
                </c:pt>
                <c:pt idx="7">
                  <c:v>Самара</c:v>
                </c:pt>
                <c:pt idx="8">
                  <c:v>Жигулевск</c:v>
                </c:pt>
                <c:pt idx="9">
                  <c:v>Сызрань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99.1</c:v>
                </c:pt>
                <c:pt idx="1">
                  <c:v>103.4</c:v>
                </c:pt>
                <c:pt idx="2">
                  <c:v>89.3</c:v>
                </c:pt>
                <c:pt idx="3">
                  <c:v>88.4</c:v>
                </c:pt>
                <c:pt idx="4">
                  <c:v>117.6</c:v>
                </c:pt>
                <c:pt idx="5">
                  <c:v>100.9</c:v>
                </c:pt>
                <c:pt idx="6">
                  <c:v>89.5</c:v>
                </c:pt>
                <c:pt idx="7">
                  <c:v>103.5</c:v>
                </c:pt>
                <c:pt idx="8">
                  <c:v>110.9</c:v>
                </c:pt>
                <c:pt idx="9">
                  <c:v>100.4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</c:v>
                </c:pt>
              </c:strCache>
            </c:strRef>
          </c:tx>
          <c:dLbls>
            <c:dLbl>
              <c:idx val="0"/>
              <c:layout>
                <c:manualLayout>
                  <c:x val="2.0641965115079939E-3"/>
                  <c:y val="-2.6132404181184662E-2"/>
                </c:manualLayout>
              </c:layout>
              <c:showVal val="1"/>
            </c:dLbl>
            <c:dLbl>
              <c:idx val="2"/>
              <c:layout>
                <c:manualLayout>
                  <c:x val="9.2592592592596768E-3"/>
                  <c:y val="-1.9841269841270343E-2"/>
                </c:manualLayout>
              </c:layout>
              <c:showVal val="1"/>
            </c:dLbl>
            <c:dLbl>
              <c:idx val="3"/>
              <c:layout>
                <c:manualLayout>
                  <c:x val="4.6296296296297404E-3"/>
                  <c:y val="-2.3809523809524002E-2"/>
                </c:manualLayout>
              </c:layout>
              <c:showVal val="1"/>
            </c:dLbl>
            <c:dLbl>
              <c:idx val="4"/>
              <c:layout>
                <c:manualLayout>
                  <c:x val="4.6295947787204248E-3"/>
                  <c:y val="-4.4914994166468533E-2"/>
                </c:manualLayout>
              </c:layout>
              <c:showVal val="1"/>
            </c:dLbl>
            <c:dLbl>
              <c:idx val="5"/>
              <c:layout>
                <c:manualLayout>
                  <c:x val="9.2592592592596768E-3"/>
                  <c:y val="-1.1904761904762327E-2"/>
                </c:manualLayout>
              </c:layout>
              <c:showVal val="1"/>
            </c:dLbl>
            <c:dLbl>
              <c:idx val="6"/>
              <c:layout>
                <c:manualLayout>
                  <c:x val="8.5074152602635008E-3"/>
                  <c:y val="-9.0011614401858311E-3"/>
                </c:manualLayout>
              </c:layout>
              <c:showVal val="1"/>
            </c:dLbl>
            <c:dLbl>
              <c:idx val="7"/>
              <c:layout>
                <c:manualLayout>
                  <c:x val="1.4950634009019081E-2"/>
                  <c:y val="0"/>
                </c:manualLayout>
              </c:layout>
              <c:showVal val="1"/>
            </c:dLbl>
            <c:dLbl>
              <c:idx val="8"/>
              <c:layout>
                <c:manualLayout>
                  <c:x val="4.6296296296297534E-3"/>
                  <c:y val="-3.9682539682539916E-2"/>
                </c:manualLayout>
              </c:layout>
              <c:showVal val="1"/>
            </c:dLbl>
            <c:dLbl>
              <c:idx val="9"/>
              <c:layout>
                <c:manualLayout>
                  <c:x val="1.3888888888889256E-2"/>
                  <c:y val="-3.9682539682540296E-3"/>
                </c:manualLayout>
              </c:layout>
              <c:showVal val="1"/>
            </c:dLbl>
            <c:showVal val="1"/>
          </c:dLbls>
          <c:cat>
            <c:strRef>
              <c:f>Лист1!$A$2:$A$11</c:f>
              <c:strCache>
                <c:ptCount val="10"/>
                <c:pt idx="0">
                  <c:v>Чапаевск</c:v>
                </c:pt>
                <c:pt idx="1">
                  <c:v>Похвистнево</c:v>
                </c:pt>
                <c:pt idx="2">
                  <c:v>Тольятти</c:v>
                </c:pt>
                <c:pt idx="3">
                  <c:v>Октябрьск</c:v>
                </c:pt>
                <c:pt idx="4">
                  <c:v>Кинель</c:v>
                </c:pt>
                <c:pt idx="5">
                  <c:v>Отрадный</c:v>
                </c:pt>
                <c:pt idx="6">
                  <c:v>Новокуйбышевск</c:v>
                </c:pt>
                <c:pt idx="7">
                  <c:v>Самара</c:v>
                </c:pt>
                <c:pt idx="8">
                  <c:v>Жигулевск</c:v>
                </c:pt>
                <c:pt idx="9">
                  <c:v>Сызрань</c:v>
                </c:pt>
              </c:strCache>
            </c:strRef>
          </c:cat>
          <c:val>
            <c:numRef>
              <c:f>Лист1!$C$2:$C$11</c:f>
              <c:numCache>
                <c:formatCode>0.0</c:formatCode>
                <c:ptCount val="10"/>
                <c:pt idx="0">
                  <c:v>123.7</c:v>
                </c:pt>
                <c:pt idx="1">
                  <c:v>114</c:v>
                </c:pt>
                <c:pt idx="2">
                  <c:v>107.5</c:v>
                </c:pt>
                <c:pt idx="3">
                  <c:v>105.5</c:v>
                </c:pt>
                <c:pt idx="4">
                  <c:v>105.3</c:v>
                </c:pt>
                <c:pt idx="5">
                  <c:v>105.1</c:v>
                </c:pt>
                <c:pt idx="6">
                  <c:v>103.8</c:v>
                </c:pt>
                <c:pt idx="7">
                  <c:v>95.6</c:v>
                </c:pt>
                <c:pt idx="8">
                  <c:v>94</c:v>
                </c:pt>
                <c:pt idx="9">
                  <c:v>91.5</c:v>
                </c:pt>
              </c:numCache>
            </c:numRef>
          </c:val>
        </c:ser>
        <c:dLbls/>
        <c:axId val="90869760"/>
        <c:axId val="92813952"/>
      </c:barChart>
      <c:catAx>
        <c:axId val="90869760"/>
        <c:scaling>
          <c:orientation val="minMax"/>
        </c:scaling>
        <c:axPos val="b"/>
        <c:tickLblPos val="nextTo"/>
        <c:crossAx val="92813952"/>
        <c:crosses val="autoZero"/>
        <c:auto val="1"/>
        <c:lblAlgn val="ctr"/>
        <c:lblOffset val="100"/>
      </c:catAx>
      <c:valAx>
        <c:axId val="92813952"/>
        <c:scaling>
          <c:orientation val="minMax"/>
        </c:scaling>
        <c:axPos val="l"/>
        <c:majorGridlines/>
        <c:numFmt formatCode="0.0" sourceLinked="1"/>
        <c:tickLblPos val="nextTo"/>
        <c:crossAx val="90869760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0097211253100202"/>
          <c:y val="5.0000736179875493E-2"/>
          <c:w val="0.70436028449694532"/>
          <c:h val="0.88091794719395899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1"/>
              <c:layout>
                <c:manualLayout>
                  <c:x val="-1.17284438589868E-2"/>
                  <c:y val="-1.5264464357025121E-2"/>
                </c:manualLayout>
              </c:layout>
              <c:showVal val="1"/>
            </c:dLbl>
            <c:dLbl>
              <c:idx val="2"/>
              <c:layout>
                <c:manualLayout>
                  <c:x val="-1.4074132630784155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-1.8765510174378875E-2"/>
                  <c:y val="0"/>
                </c:manualLayout>
              </c:layout>
              <c:showVal val="1"/>
            </c:dLbl>
            <c:showVal val="1"/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484.8</c:v>
                </c:pt>
                <c:pt idx="1">
                  <c:v>488.8</c:v>
                </c:pt>
                <c:pt idx="2">
                  <c:v>744.5</c:v>
                </c:pt>
                <c:pt idx="3">
                  <c:v>613.6</c:v>
                </c:pt>
                <c:pt idx="4">
                  <c:v>587.9</c:v>
                </c:pt>
                <c:pt idx="5">
                  <c:v>571.79999999999995</c:v>
                </c:pt>
                <c:pt idx="6">
                  <c:v>722.8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dLbls>
            <c:dLbl>
              <c:idx val="0"/>
              <c:layout>
                <c:manualLayout>
                  <c:x val="2.0833333333333412E-2"/>
                  <c:y val="-1.1904761904761921E-2"/>
                </c:manualLayout>
              </c:layout>
              <c:showVal val="1"/>
            </c:dLbl>
            <c:dLbl>
              <c:idx val="1"/>
              <c:layout>
                <c:manualLayout>
                  <c:x val="2.5462962962962982E-2"/>
                  <c:y val="-1.1904761904761921E-2"/>
                </c:manualLayout>
              </c:layout>
              <c:showVal val="1"/>
            </c:dLbl>
            <c:dLbl>
              <c:idx val="2"/>
              <c:layout>
                <c:manualLayout>
                  <c:x val="3.9537045998402714E-2"/>
                  <c:y val="-2.3809559581140685E-2"/>
                </c:manualLayout>
              </c:layout>
              <c:showVal val="1"/>
            </c:dLbl>
            <c:dLbl>
              <c:idx val="3"/>
              <c:layout>
                <c:manualLayout>
                  <c:x val="1.8765510174378875E-2"/>
                  <c:y val="-3.434504480330626E-2"/>
                </c:manualLayout>
              </c:layout>
              <c:showVal val="1"/>
            </c:dLbl>
            <c:dLbl>
              <c:idx val="4"/>
              <c:layout>
                <c:manualLayout>
                  <c:x val="1.6419821402581521E-2"/>
                  <c:y val="-1.1448348267769021E-2"/>
                </c:manualLayout>
              </c:layout>
              <c:showVal val="1"/>
            </c:dLbl>
            <c:showVal val="1"/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438.6</c:v>
                </c:pt>
                <c:pt idx="1">
                  <c:v>522.5</c:v>
                </c:pt>
                <c:pt idx="2">
                  <c:v>707.5</c:v>
                </c:pt>
                <c:pt idx="3">
                  <c:v>593.79999999999995</c:v>
                </c:pt>
                <c:pt idx="4">
                  <c:v>627</c:v>
                </c:pt>
                <c:pt idx="5">
                  <c:v>467</c:v>
                </c:pt>
                <c:pt idx="6">
                  <c:v>871.5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Дефицит(-), Профицит (+)</c:v>
                </c:pt>
              </c:strCache>
            </c:strRef>
          </c:tx>
          <c:dLbls>
            <c:dLbl>
              <c:idx val="0"/>
              <c:layout>
                <c:manualLayout>
                  <c:x val="2.3148148148148147E-2"/>
                  <c:y val="-3.1746031746031744E-2"/>
                </c:manualLayout>
              </c:layout>
              <c:showVal val="1"/>
            </c:dLbl>
            <c:dLbl>
              <c:idx val="1"/>
              <c:layout>
                <c:manualLayout>
                  <c:x val="1.8518518518518583E-2"/>
                  <c:y val="-3.1746031746031744E-2"/>
                </c:manualLayout>
              </c:layout>
              <c:showVal val="1"/>
            </c:dLbl>
            <c:dLbl>
              <c:idx val="2"/>
              <c:layout>
                <c:manualLayout>
                  <c:x val="2.3148148148148147E-2"/>
                  <c:y val="-1.1904761904761921E-2"/>
                </c:manualLayout>
              </c:layout>
              <c:showVal val="1"/>
            </c:dLbl>
            <c:dLbl>
              <c:idx val="3"/>
              <c:layout>
                <c:manualLayout>
                  <c:x val="3.2407407407408224E-2"/>
                  <c:y val="0.15476190476190851"/>
                </c:manualLayout>
              </c:layout>
              <c:showVal val="1"/>
            </c:dLbl>
            <c:showVal val="1"/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46.2</c:v>
                </c:pt>
                <c:pt idx="1">
                  <c:v>-33.700000000000003</c:v>
                </c:pt>
                <c:pt idx="2">
                  <c:v>37</c:v>
                </c:pt>
                <c:pt idx="3">
                  <c:v>19.8</c:v>
                </c:pt>
                <c:pt idx="4">
                  <c:v>-39.1</c:v>
                </c:pt>
                <c:pt idx="5">
                  <c:v>104.8</c:v>
                </c:pt>
                <c:pt idx="6">
                  <c:v>-148.69999999999999</c:v>
                </c:pt>
              </c:numCache>
            </c:numRef>
          </c:val>
        </c:ser>
        <c:dLbls/>
        <c:shape val="cylinder"/>
        <c:axId val="100050048"/>
        <c:axId val="100051584"/>
        <c:axId val="0"/>
      </c:bar3DChart>
      <c:catAx>
        <c:axId val="100050048"/>
        <c:scaling>
          <c:orientation val="minMax"/>
        </c:scaling>
        <c:axPos val="b"/>
        <c:numFmt formatCode="General" sourceLinked="1"/>
        <c:tickLblPos val="nextTo"/>
        <c:crossAx val="100051584"/>
        <c:crosses val="autoZero"/>
        <c:auto val="1"/>
        <c:lblAlgn val="ctr"/>
        <c:lblOffset val="100"/>
      </c:catAx>
      <c:valAx>
        <c:axId val="100051584"/>
        <c:scaling>
          <c:orientation val="minMax"/>
        </c:scaling>
        <c:axPos val="l"/>
        <c:majorGridlines/>
        <c:numFmt formatCode="General" sourceLinked="1"/>
        <c:tickLblPos val="nextTo"/>
        <c:crossAx val="1000500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594964194076745"/>
          <c:y val="0.26292619180761972"/>
          <c:w val="0.18997622542844841"/>
          <c:h val="0.62297614386577371"/>
        </c:manualLayout>
      </c:layout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7.8670895304753546E-2"/>
          <c:y val="4.4057617797775513E-2"/>
          <c:w val="0.71265381243000825"/>
          <c:h val="0.8401348154567696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умерших</c:v>
                </c:pt>
              </c:strCache>
            </c:strRef>
          </c:tx>
          <c:dLbls>
            <c:dLbl>
              <c:idx val="0"/>
              <c:layout>
                <c:manualLayout>
                  <c:x val="-3.7037037037037056E-2"/>
                  <c:y val="-6.746031746031747E-2"/>
                </c:manualLayout>
              </c:layout>
              <c:showVal val="1"/>
            </c:dLbl>
            <c:dLbl>
              <c:idx val="1"/>
              <c:layout>
                <c:manualLayout>
                  <c:x val="-3.2407407407408606E-2"/>
                  <c:y val="-5.1587301587301577E-2"/>
                </c:manualLayout>
              </c:layout>
              <c:showVal val="1"/>
            </c:dLbl>
            <c:dLbl>
              <c:idx val="2"/>
              <c:layout>
                <c:manualLayout>
                  <c:x val="-1.6203703703703703E-2"/>
                  <c:y val="-4.3650793650793704E-2"/>
                </c:manualLayout>
              </c:layout>
              <c:showVal val="1"/>
            </c:dLbl>
            <c:dLbl>
              <c:idx val="3"/>
              <c:layout>
                <c:manualLayout>
                  <c:x val="-2.7777777777779445E-2"/>
                  <c:y val="-6.746031746031747E-2"/>
                </c:manualLayout>
              </c:layout>
              <c:showVal val="1"/>
            </c:dLbl>
            <c:dLbl>
              <c:idx val="4"/>
              <c:layout>
                <c:manualLayout>
                  <c:x val="-3.4722222222222224E-2"/>
                  <c:y val="-5.9523809523809507E-2"/>
                </c:manualLayout>
              </c:layout>
              <c:showVal val="1"/>
            </c:dLbl>
            <c:dLbl>
              <c:idx val="5"/>
              <c:layout>
                <c:manualLayout>
                  <c:x val="-3.4722222222222224E-2"/>
                  <c:y val="-4.3650793650793704E-2"/>
                </c:manualLayout>
              </c:layout>
              <c:showVal val="1"/>
            </c:dLbl>
            <c:showVal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490</c:v>
                </c:pt>
                <c:pt idx="1">
                  <c:v>481</c:v>
                </c:pt>
                <c:pt idx="2">
                  <c:v>459</c:v>
                </c:pt>
                <c:pt idx="3">
                  <c:v>469</c:v>
                </c:pt>
                <c:pt idx="4">
                  <c:v>504</c:v>
                </c:pt>
                <c:pt idx="5">
                  <c:v>483</c:v>
                </c:pt>
                <c:pt idx="6">
                  <c:v>448</c:v>
                </c:pt>
                <c:pt idx="7">
                  <c:v>452</c:v>
                </c:pt>
                <c:pt idx="8">
                  <c:v>478</c:v>
                </c:pt>
                <c:pt idx="9">
                  <c:v>432</c:v>
                </c:pt>
                <c:pt idx="10">
                  <c:v>447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родившихся</c:v>
                </c:pt>
              </c:strCache>
            </c:strRef>
          </c:tx>
          <c:dLbls>
            <c:dLbl>
              <c:idx val="0"/>
              <c:layout>
                <c:manualLayout>
                  <c:x val="-3.7037037037037056E-2"/>
                  <c:y val="6.746031746031747E-2"/>
                </c:manualLayout>
              </c:layout>
              <c:showVal val="1"/>
            </c:dLbl>
            <c:dLbl>
              <c:idx val="1"/>
              <c:layout>
                <c:manualLayout>
                  <c:x val="-3.2407407407408606E-2"/>
                  <c:y val="5.9523809523809507E-2"/>
                </c:manualLayout>
              </c:layout>
              <c:showVal val="1"/>
            </c:dLbl>
            <c:dLbl>
              <c:idx val="2"/>
              <c:layout>
                <c:manualLayout>
                  <c:x val="-2.7777777777779445E-2"/>
                  <c:y val="7.1428571428571425E-2"/>
                </c:manualLayout>
              </c:layout>
              <c:showVal val="1"/>
            </c:dLbl>
            <c:dLbl>
              <c:idx val="3"/>
              <c:layout>
                <c:manualLayout>
                  <c:x val="-3.4722222222222224E-2"/>
                  <c:y val="6.746031746031747E-2"/>
                </c:manualLayout>
              </c:layout>
              <c:showVal val="1"/>
            </c:dLbl>
            <c:dLbl>
              <c:idx val="4"/>
              <c:layout>
                <c:manualLayout>
                  <c:x val="-2.7777777777779445E-2"/>
                  <c:y val="7.5396825396825434E-2"/>
                </c:manualLayout>
              </c:layout>
              <c:showVal val="1"/>
            </c:dLbl>
            <c:dLbl>
              <c:idx val="5"/>
              <c:layout>
                <c:manualLayout>
                  <c:x val="-2.7777777777779445E-2"/>
                  <c:y val="5.9523809523809507E-2"/>
                </c:manualLayout>
              </c:layout>
              <c:showVal val="1"/>
            </c:dLbl>
            <c:showVal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351</c:v>
                </c:pt>
                <c:pt idx="1">
                  <c:v>315</c:v>
                </c:pt>
                <c:pt idx="2">
                  <c:v>348</c:v>
                </c:pt>
                <c:pt idx="3">
                  <c:v>337</c:v>
                </c:pt>
                <c:pt idx="4">
                  <c:v>343</c:v>
                </c:pt>
                <c:pt idx="5">
                  <c:v>360</c:v>
                </c:pt>
                <c:pt idx="6">
                  <c:v>356</c:v>
                </c:pt>
                <c:pt idx="7">
                  <c:v>375</c:v>
                </c:pt>
                <c:pt idx="8">
                  <c:v>387</c:v>
                </c:pt>
                <c:pt idx="9">
                  <c:v>367</c:v>
                </c:pt>
                <c:pt idx="10">
                  <c:v>312</c:v>
                </c:pt>
              </c:numCache>
            </c:numRef>
          </c:val>
        </c:ser>
        <c:dLbls/>
        <c:marker val="1"/>
        <c:axId val="38265984"/>
        <c:axId val="38267520"/>
      </c:lineChart>
      <c:catAx>
        <c:axId val="38265984"/>
        <c:scaling>
          <c:orientation val="minMax"/>
        </c:scaling>
        <c:axPos val="b"/>
        <c:numFmt formatCode="General" sourceLinked="1"/>
        <c:tickLblPos val="nextTo"/>
        <c:crossAx val="38267520"/>
        <c:crosses val="autoZero"/>
        <c:auto val="1"/>
        <c:lblAlgn val="ctr"/>
        <c:lblOffset val="100"/>
      </c:catAx>
      <c:valAx>
        <c:axId val="38267520"/>
        <c:scaling>
          <c:orientation val="minMax"/>
        </c:scaling>
        <c:axPos val="l"/>
        <c:majorGridlines/>
        <c:numFmt formatCode="General" sourceLinked="1"/>
        <c:tickLblPos val="nextTo"/>
        <c:crossAx val="38265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1149901466285945"/>
          <c:y val="0.44047538154950189"/>
          <c:w val="0.17268141923273925"/>
          <c:h val="0.2605182085154148"/>
        </c:manualLayout>
      </c:layout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dirty="0">
                <a:latin typeface="Times New Roman" pitchFamily="18" charset="0"/>
                <a:cs typeface="Times New Roman" pitchFamily="18" charset="0"/>
              </a:rPr>
              <a:t>Рейтинг по уровню естественного прироста(убыли) </a:t>
            </a:r>
            <a:r>
              <a:rPr lang="ru-RU" sz="1400" dirty="0" smtClean="0">
                <a:latin typeface="Times New Roman" pitchFamily="18" charset="0"/>
                <a:cs typeface="Times New Roman" pitchFamily="18" charset="0"/>
              </a:rPr>
              <a:t>населения за  12 месяцев 2016 года, промилле</a:t>
            </a:r>
            <a:endParaRPr lang="ru-RU" sz="1400" dirty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0787792653441637"/>
          <c:y val="1.315265520521545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7.9793671624383666E-2"/>
          <c:y val="0.25417666541682288"/>
          <c:w val="0.90168780985710117"/>
          <c:h val="0.70176571678541699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Рейтинг по уровню естественного прироста(убыли) населения, промилле</c:v>
                </c:pt>
              </c:strCache>
            </c:strRef>
          </c:tx>
          <c:dLbls>
            <c:dLbl>
              <c:idx val="0"/>
              <c:layout>
                <c:manualLayout>
                  <c:x val="2.2037152556960487E-3"/>
                  <c:y val="0.14459064660382756"/>
                </c:manualLayout>
              </c:layout>
              <c:showVal val="1"/>
            </c:dLbl>
            <c:dLbl>
              <c:idx val="1"/>
              <c:layout>
                <c:manualLayout>
                  <c:x val="6.8594541553480505E-3"/>
                  <c:y val="0.14597368757134277"/>
                </c:manualLayout>
              </c:layout>
              <c:showVal val="1"/>
            </c:dLbl>
            <c:dLbl>
              <c:idx val="2"/>
              <c:layout>
                <c:manualLayout>
                  <c:x val="4.4603543817059998E-3"/>
                  <c:y val="0.21928723394776564"/>
                </c:manualLayout>
              </c:layout>
              <c:showVal val="1"/>
            </c:dLbl>
            <c:dLbl>
              <c:idx val="3"/>
              <c:layout>
                <c:manualLayout>
                  <c:x val="2.3145951020259441E-3"/>
                  <c:y val="0.30948041417968547"/>
                </c:manualLayout>
              </c:layout>
              <c:showVal val="1"/>
            </c:dLbl>
            <c:dLbl>
              <c:idx val="4"/>
              <c:layout>
                <c:manualLayout>
                  <c:x val="-2.0827711979621759E-3"/>
                  <c:y val="0.41583374006155871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0.44659996653773465"/>
                </c:manualLayout>
              </c:layout>
              <c:showVal val="1"/>
            </c:dLbl>
            <c:dLbl>
              <c:idx val="6"/>
              <c:layout>
                <c:manualLayout>
                  <c:x val="4.2975917903798387E-3"/>
                  <c:y val="0.47437042925750489"/>
                </c:manualLayout>
              </c:layout>
              <c:showVal val="1"/>
            </c:dLbl>
            <c:dLbl>
              <c:idx val="7"/>
              <c:layout>
                <c:manualLayout>
                  <c:x val="4.1992054478617513E-5"/>
                  <c:y val="0.58111381823257868"/>
                </c:manualLayout>
              </c:layout>
              <c:showVal val="1"/>
            </c:dLbl>
            <c:dLbl>
              <c:idx val="8"/>
              <c:layout>
                <c:manualLayout>
                  <c:x val="2.0676748808562263E-3"/>
                  <c:y val="0.60317936071233047"/>
                </c:manualLayout>
              </c:layout>
              <c:showVal val="1"/>
            </c:dLbl>
            <c:dLbl>
              <c:idx val="9"/>
              <c:layout>
                <c:manualLayout>
                  <c:x val="-2.0388704137345247E-4"/>
                  <c:y val="0.68456072856657768"/>
                </c:manualLayout>
              </c:layout>
              <c:showVal val="1"/>
            </c:dLbl>
            <c:showVal val="1"/>
          </c:dLbls>
          <c:cat>
            <c:strRef>
              <c:f>Лист1!$A$2:$A$11</c:f>
              <c:strCache>
                <c:ptCount val="10"/>
                <c:pt idx="0">
                  <c:v>Кинель</c:v>
                </c:pt>
                <c:pt idx="1">
                  <c:v>Тольятти</c:v>
                </c:pt>
                <c:pt idx="2">
                  <c:v>Самара</c:v>
                </c:pt>
                <c:pt idx="3">
                  <c:v>Отрадный</c:v>
                </c:pt>
                <c:pt idx="4">
                  <c:v>Похвистнево</c:v>
                </c:pt>
                <c:pt idx="5">
                  <c:v>Сызрань</c:v>
                </c:pt>
                <c:pt idx="6">
                  <c:v>Новокуйбышевск</c:v>
                </c:pt>
                <c:pt idx="7">
                  <c:v>Чапаевск</c:v>
                </c:pt>
                <c:pt idx="8">
                  <c:v>Жигулевск</c:v>
                </c:pt>
                <c:pt idx="9">
                  <c:v>Октябрьск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-1</c:v>
                </c:pt>
                <c:pt idx="1">
                  <c:v>-1</c:v>
                </c:pt>
                <c:pt idx="2">
                  <c:v>-1.9000000000000001</c:v>
                </c:pt>
                <c:pt idx="3">
                  <c:v>-3.1</c:v>
                </c:pt>
                <c:pt idx="4">
                  <c:v>-4.5999999999999996</c:v>
                </c:pt>
                <c:pt idx="5">
                  <c:v>-4.9000000000000004</c:v>
                </c:pt>
                <c:pt idx="6">
                  <c:v>-5.2</c:v>
                </c:pt>
                <c:pt idx="7">
                  <c:v>-6.7</c:v>
                </c:pt>
                <c:pt idx="8">
                  <c:v>-6.9</c:v>
                </c:pt>
                <c:pt idx="9">
                  <c:v>-7.9</c:v>
                </c:pt>
              </c:numCache>
            </c:numRef>
          </c:val>
        </c:ser>
        <c:dLbls/>
        <c:shape val="pyramid"/>
        <c:axId val="38341248"/>
        <c:axId val="38379904"/>
        <c:axId val="0"/>
      </c:bar3DChart>
      <c:catAx>
        <c:axId val="38341248"/>
        <c:scaling>
          <c:orientation val="minMax"/>
        </c:scaling>
        <c:axPos val="b"/>
        <c:tickLblPos val="nextTo"/>
        <c:spPr>
          <a:ln w="44450">
            <a:solidFill>
              <a:schemeClr val="tx1"/>
            </a:solidFill>
          </a:ln>
        </c:spPr>
        <c:crossAx val="38379904"/>
        <c:crosses val="autoZero"/>
        <c:auto val="1"/>
        <c:lblAlgn val="ctr"/>
        <c:lblOffset val="100"/>
      </c:catAx>
      <c:valAx>
        <c:axId val="38379904"/>
        <c:scaling>
          <c:orientation val="minMax"/>
        </c:scaling>
        <c:axPos val="l"/>
        <c:majorGridlines/>
        <c:numFmt formatCode="0.0" sourceLinked="1"/>
        <c:tickLblPos val="nextTo"/>
        <c:crossAx val="38341248"/>
        <c:crosses val="autoZero"/>
        <c:crossBetween val="between"/>
      </c:valAx>
    </c:plotArea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/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Чел</c:v>
                </c:pt>
              </c:strCache>
            </c:strRef>
          </c:tx>
          <c:dLbls>
            <c:dLbl>
              <c:idx val="4"/>
              <c:layout>
                <c:manualLayout>
                  <c:x val="-3.7037037037037056E-2"/>
                  <c:y val="5.6120653217889761E-2"/>
                </c:manualLayout>
              </c:layout>
              <c:showVal val="1"/>
            </c:dLbl>
            <c:showVal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135</c:v>
                </c:pt>
                <c:pt idx="1">
                  <c:v>161</c:v>
                </c:pt>
                <c:pt idx="2">
                  <c:v>117</c:v>
                </c:pt>
                <c:pt idx="3">
                  <c:v>280</c:v>
                </c:pt>
                <c:pt idx="4">
                  <c:v>-45</c:v>
                </c:pt>
                <c:pt idx="5">
                  <c:v>171</c:v>
                </c:pt>
                <c:pt idx="6">
                  <c:v>156</c:v>
                </c:pt>
                <c:pt idx="7">
                  <c:v>64</c:v>
                </c:pt>
                <c:pt idx="8">
                  <c:v>94</c:v>
                </c:pt>
                <c:pt idx="9">
                  <c:v>127</c:v>
                </c:pt>
                <c:pt idx="10">
                  <c:v>79</c:v>
                </c:pt>
              </c:numCache>
            </c:numRef>
          </c:val>
        </c:ser>
        <c:dLbls/>
        <c:marker val="1"/>
        <c:axId val="38401152"/>
        <c:axId val="38402688"/>
      </c:lineChart>
      <c:catAx>
        <c:axId val="3840115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38402688"/>
        <c:crosses val="autoZero"/>
        <c:auto val="1"/>
        <c:lblAlgn val="ctr"/>
        <c:lblOffset val="100"/>
      </c:catAx>
      <c:valAx>
        <c:axId val="38402688"/>
        <c:scaling>
          <c:orientation val="minMax"/>
        </c:scaling>
        <c:axPos val="l"/>
        <c:majorGridlines/>
        <c:numFmt formatCode="General" sourceLinked="1"/>
        <c:tickLblPos val="nextTo"/>
        <c:crossAx val="384011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976975378302945"/>
          <c:y val="0.51394151869946481"/>
          <c:w val="0.11682747645193169"/>
          <c:h val="0.16141544528757168"/>
        </c:manualLayout>
      </c:layout>
    </c:legend>
    <c:plotVisOnly val="1"/>
    <c:dispBlanksAs val="zero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layout>
        <c:manualLayout>
          <c:xMode val="edge"/>
          <c:yMode val="edge"/>
          <c:x val="0.50738419850294803"/>
          <c:y val="3.3479109608441579E-4"/>
        </c:manualLayout>
      </c:layout>
    </c:title>
    <c:plotArea>
      <c:layout>
        <c:manualLayout>
          <c:layoutTarget val="inner"/>
          <c:xMode val="edge"/>
          <c:yMode val="edge"/>
          <c:x val="0.11812793793665108"/>
          <c:y val="0.18274264802656601"/>
          <c:w val="0.78310214355357921"/>
          <c:h val="0.709744240192224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 января</c:v>
                </c:pt>
              </c:strCache>
            </c:strRef>
          </c:tx>
          <c:dLbls>
            <c:dLbl>
              <c:idx val="0"/>
              <c:layout>
                <c:manualLayout>
                  <c:x val="1.5432098765432399E-3"/>
                  <c:y val="-5.3314620556997018E-2"/>
                </c:manualLayout>
              </c:layout>
              <c:showVal val="1"/>
            </c:dLbl>
            <c:dLbl>
              <c:idx val="2"/>
              <c:layout>
                <c:manualLayout>
                  <c:x val="-1.5432098765432399E-3"/>
                  <c:y val="-5.3314620556997018E-2"/>
                </c:manualLayout>
              </c:layout>
              <c:showVal val="1"/>
            </c:dLbl>
            <c:dLbl>
              <c:idx val="4"/>
              <c:layout>
                <c:manualLayout>
                  <c:x val="-7.716170895304927E-3"/>
                  <c:y val="-4.0288650178735591E-2"/>
                </c:manualLayout>
              </c:layout>
              <c:showVal val="1"/>
            </c:dLbl>
            <c:dLbl>
              <c:idx val="6"/>
              <c:layout>
                <c:manualLayout>
                  <c:x val="-4.1151769995952867E-3"/>
                  <c:y val="-4.8128943288852442E-2"/>
                </c:manualLayout>
              </c:layout>
              <c:showVal val="1"/>
            </c:dLbl>
            <c:dLbl>
              <c:idx val="8"/>
              <c:layout>
                <c:manualLayout>
                  <c:x val="2.5718236099045505E-3"/>
                  <c:y val="-5.1566017803837079E-2"/>
                </c:manualLayout>
              </c:layout>
              <c:showVal val="1"/>
            </c:dLbl>
            <c:dLbl>
              <c:idx val="10"/>
              <c:layout>
                <c:manualLayout>
                  <c:x val="0"/>
                  <c:y val="-4.8073619317500198E-2"/>
                </c:manualLayout>
              </c:layout>
              <c:showVal val="1"/>
            </c:dLbl>
            <c:showVal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29107</c:v>
                </c:pt>
                <c:pt idx="1">
                  <c:v>29103</c:v>
                </c:pt>
                <c:pt idx="2">
                  <c:v>29092</c:v>
                </c:pt>
                <c:pt idx="3">
                  <c:v>29138</c:v>
                </c:pt>
                <c:pt idx="4">
                  <c:v>29286</c:v>
                </c:pt>
                <c:pt idx="5">
                  <c:v>29090</c:v>
                </c:pt>
                <c:pt idx="6">
                  <c:v>29138</c:v>
                </c:pt>
                <c:pt idx="7">
                  <c:v>29202</c:v>
                </c:pt>
                <c:pt idx="8">
                  <c:v>29192</c:v>
                </c:pt>
                <c:pt idx="9">
                  <c:v>29194</c:v>
                </c:pt>
                <c:pt idx="10">
                  <c:v>29256</c:v>
                </c:pt>
                <c:pt idx="11">
                  <c:v>29203</c:v>
                </c:pt>
              </c:numCache>
            </c:numRef>
          </c:val>
        </c:ser>
        <c:dLbls/>
        <c:axId val="38566528"/>
        <c:axId val="38572416"/>
      </c:barChart>
      <c:catAx>
        <c:axId val="38566528"/>
        <c:scaling>
          <c:orientation val="minMax"/>
        </c:scaling>
        <c:axPos val="b"/>
        <c:numFmt formatCode="General" sourceLinked="1"/>
        <c:tickLblPos val="nextTo"/>
        <c:crossAx val="38572416"/>
        <c:crosses val="autoZero"/>
        <c:auto val="1"/>
        <c:lblAlgn val="ctr"/>
        <c:lblOffset val="100"/>
      </c:catAx>
      <c:valAx>
        <c:axId val="38572416"/>
        <c:scaling>
          <c:orientation val="minMax"/>
          <c:max val="30000"/>
          <c:min val="5000"/>
        </c:scaling>
        <c:axPos val="l"/>
        <c:majorGridlines/>
        <c:numFmt formatCode="General" sourceLinked="1"/>
        <c:tickLblPos val="nextTo"/>
        <c:crossAx val="385665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8230268002809511"/>
          <c:y val="0.50176617550958735"/>
          <c:w val="0.20887200884059906"/>
          <c:h val="7.7747851671651644E-2"/>
        </c:manualLayout>
      </c:layout>
    </c:legend>
    <c:plotVisOnly val="1"/>
    <c:dispBlanksAs val="gap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8.7179181698220629E-2"/>
          <c:y val="4.8946094471706503E-2"/>
          <c:w val="0.72884382790107771"/>
          <c:h val="0.83134528740086289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Браки</c:v>
                </c:pt>
              </c:strCache>
            </c:strRef>
          </c:tx>
          <c:dLbls>
            <c:dLbl>
              <c:idx val="0"/>
              <c:layout>
                <c:manualLayout>
                  <c:x val="-1.6975308641975641E-2"/>
                  <c:y val="-6.4538751200573313E-2"/>
                </c:manualLayout>
              </c:layout>
              <c:showVal val="1"/>
            </c:dLbl>
            <c:dLbl>
              <c:idx val="2"/>
              <c:layout>
                <c:manualLayout>
                  <c:x val="1.2345679012345723E-2"/>
                  <c:y val="-2.8060326608944881E-2"/>
                </c:manualLayout>
              </c:layout>
              <c:showVal val="1"/>
            </c:dLbl>
            <c:dLbl>
              <c:idx val="3"/>
              <c:layout>
                <c:manualLayout>
                  <c:x val="-6.1728395061728392E-3"/>
                  <c:y val="-3.6478424591628346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-6.4538751200573313E-2"/>
                </c:manualLayout>
              </c:layout>
              <c:showVal val="1"/>
            </c:dLbl>
            <c:dLbl>
              <c:idx val="5"/>
              <c:layout>
                <c:manualLayout>
                  <c:x val="-9.259259259259545E-3"/>
                  <c:y val="-7.2956849183256692E-2"/>
                </c:manualLayout>
              </c:layout>
              <c:showVal val="1"/>
            </c:dLbl>
            <c:dLbl>
              <c:idx val="7"/>
              <c:layout>
                <c:manualLayout>
                  <c:x val="-1.9908535693235349E-2"/>
                  <c:y val="-6.751185444373313E-2"/>
                </c:manualLayout>
              </c:layout>
              <c:showVal val="1"/>
            </c:dLbl>
            <c:showVal val="1"/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187</c:v>
                </c:pt>
                <c:pt idx="1">
                  <c:v>197</c:v>
                </c:pt>
                <c:pt idx="2">
                  <c:v>251</c:v>
                </c:pt>
                <c:pt idx="3">
                  <c:v>220</c:v>
                </c:pt>
                <c:pt idx="4">
                  <c:v>227</c:v>
                </c:pt>
                <c:pt idx="5">
                  <c:v>224</c:v>
                </c:pt>
                <c:pt idx="6">
                  <c:v>241</c:v>
                </c:pt>
                <c:pt idx="7">
                  <c:v>181</c:v>
                </c:pt>
                <c:pt idx="8">
                  <c:v>180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Разводы</c:v>
                </c:pt>
              </c:strCache>
            </c:strRef>
          </c:tx>
          <c:dLbls>
            <c:dLbl>
              <c:idx val="0"/>
              <c:layout>
                <c:manualLayout>
                  <c:x val="-1.6975308641975641E-2"/>
                  <c:y val="6.4538751200573313E-2"/>
                </c:manualLayout>
              </c:layout>
              <c:showVal val="1"/>
            </c:dLbl>
            <c:dLbl>
              <c:idx val="1"/>
              <c:layout>
                <c:manualLayout>
                  <c:x val="-1.543209876543182E-3"/>
                  <c:y val="6.4538751200573313E-2"/>
                </c:manualLayout>
              </c:layout>
              <c:showVal val="1"/>
            </c:dLbl>
            <c:dLbl>
              <c:idx val="2"/>
              <c:layout>
                <c:manualLayout>
                  <c:x val="-1.2345679012345723E-2"/>
                  <c:y val="-5.6120653217889761E-2"/>
                </c:manualLayout>
              </c:layout>
              <c:showVal val="1"/>
            </c:dLbl>
            <c:dLbl>
              <c:idx val="3"/>
              <c:layout>
                <c:manualLayout>
                  <c:x val="1.0802469135802736E-2"/>
                  <c:y val="-5.3314620556996997E-2"/>
                </c:manualLayout>
              </c:layout>
              <c:showVal val="1"/>
            </c:dLbl>
            <c:dLbl>
              <c:idx val="4"/>
              <c:layout>
                <c:manualLayout>
                  <c:x val="-7.7160493827162632E-3"/>
                  <c:y val="3.6478424591628346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-5.8926685878784323E-2"/>
                </c:manualLayout>
              </c:layout>
              <c:showVal val="1"/>
            </c:dLbl>
            <c:dLbl>
              <c:idx val="6"/>
              <c:layout>
                <c:manualLayout>
                  <c:x val="-3.0864197530864846E-3"/>
                  <c:y val="3.9284457252522831E-2"/>
                </c:manualLayout>
              </c:layout>
              <c:showVal val="1"/>
            </c:dLbl>
            <c:dLbl>
              <c:idx val="7"/>
              <c:layout>
                <c:manualLayout>
                  <c:x val="-2.6544714257646759E-2"/>
                  <c:y val="5.6259878703110354E-2"/>
                </c:manualLayout>
              </c:layout>
              <c:showVal val="1"/>
            </c:dLbl>
            <c:showVal val="1"/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</c:numCache>
            </c:num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161</c:v>
                </c:pt>
                <c:pt idx="1">
                  <c:v>138</c:v>
                </c:pt>
                <c:pt idx="2">
                  <c:v>156</c:v>
                </c:pt>
                <c:pt idx="3">
                  <c:v>135</c:v>
                </c:pt>
                <c:pt idx="4">
                  <c:v>100</c:v>
                </c:pt>
                <c:pt idx="5">
                  <c:v>133</c:v>
                </c:pt>
                <c:pt idx="6">
                  <c:v>112</c:v>
                </c:pt>
                <c:pt idx="7">
                  <c:v>136</c:v>
                </c:pt>
                <c:pt idx="8">
                  <c:v>116</c:v>
                </c:pt>
              </c:numCache>
            </c:numRef>
          </c:val>
        </c:ser>
        <c:dLbls/>
        <c:marker val="1"/>
        <c:axId val="38585856"/>
        <c:axId val="38587392"/>
      </c:lineChart>
      <c:catAx>
        <c:axId val="38585856"/>
        <c:scaling>
          <c:orientation val="minMax"/>
        </c:scaling>
        <c:axPos val="b"/>
        <c:numFmt formatCode="General" sourceLinked="1"/>
        <c:tickLblPos val="nextTo"/>
        <c:crossAx val="38587392"/>
        <c:crosses val="autoZero"/>
        <c:auto val="1"/>
        <c:lblAlgn val="ctr"/>
        <c:lblOffset val="100"/>
      </c:catAx>
      <c:valAx>
        <c:axId val="38587392"/>
        <c:scaling>
          <c:orientation val="minMax"/>
          <c:max val="300"/>
          <c:min val="0"/>
        </c:scaling>
        <c:axPos val="l"/>
        <c:majorGridlines/>
        <c:numFmt formatCode="General" sourceLinked="1"/>
        <c:tickLblPos val="nextTo"/>
        <c:crossAx val="38585856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рублей</c:v>
                </c:pt>
              </c:strCache>
            </c:strRef>
          </c:tx>
          <c:dLbls>
            <c:dLbl>
              <c:idx val="1"/>
              <c:layout>
                <c:manualLayout>
                  <c:x val="-1.1072542240004941E-2"/>
                  <c:y val="0"/>
                </c:manualLayout>
              </c:layout>
              <c:showVal val="1"/>
            </c:dLbl>
            <c:dLbl>
              <c:idx val="8"/>
              <c:layout>
                <c:manualLayout>
                  <c:x val="6.6435253440029632E-3"/>
                  <c:y val="-2.9401712765524477E-2"/>
                </c:manualLayout>
              </c:layout>
              <c:showVal val="1"/>
            </c:dLbl>
            <c:dLbl>
              <c:idx val="9"/>
              <c:layout>
                <c:manualLayout>
                  <c:x val="2.2145084480010126E-3"/>
                  <c:y val="-3.6752140956904232E-2"/>
                </c:manualLayout>
              </c:layout>
              <c:showVal val="1"/>
            </c:dLbl>
            <c:dLbl>
              <c:idx val="10"/>
              <c:layout>
                <c:manualLayout>
                  <c:x val="0"/>
                  <c:y val="-5.5128211435356324E-2"/>
                </c:manualLayout>
              </c:layout>
              <c:showVal val="1"/>
            </c:dLbl>
            <c:showVal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9706</c:v>
                </c:pt>
                <c:pt idx="1">
                  <c:v>12454</c:v>
                </c:pt>
                <c:pt idx="2">
                  <c:v>13326</c:v>
                </c:pt>
                <c:pt idx="3">
                  <c:v>14979</c:v>
                </c:pt>
                <c:pt idx="4">
                  <c:v>16514</c:v>
                </c:pt>
                <c:pt idx="5">
                  <c:v>17786</c:v>
                </c:pt>
                <c:pt idx="6">
                  <c:v>21327</c:v>
                </c:pt>
                <c:pt idx="7">
                  <c:v>23493</c:v>
                </c:pt>
                <c:pt idx="8">
                  <c:v>24430</c:v>
                </c:pt>
                <c:pt idx="9">
                  <c:v>25602</c:v>
                </c:pt>
                <c:pt idx="10">
                  <c:v>26755</c:v>
                </c:pt>
              </c:numCache>
            </c:numRef>
          </c:val>
        </c:ser>
        <c:dLbls/>
        <c:axId val="48474752"/>
        <c:axId val="50925952"/>
      </c:barChart>
      <c:catAx>
        <c:axId val="48474752"/>
        <c:scaling>
          <c:orientation val="minMax"/>
        </c:scaling>
        <c:axPos val="b"/>
        <c:numFmt formatCode="General" sourceLinked="1"/>
        <c:tickLblPos val="nextTo"/>
        <c:crossAx val="50925952"/>
        <c:crosses val="autoZero"/>
        <c:auto val="1"/>
        <c:lblAlgn val="ctr"/>
        <c:lblOffset val="100"/>
      </c:catAx>
      <c:valAx>
        <c:axId val="50925952"/>
        <c:scaling>
          <c:orientation val="minMax"/>
        </c:scaling>
        <c:axPos val="l"/>
        <c:majorGridlines/>
        <c:numFmt formatCode="General" sourceLinked="1"/>
        <c:tickLblPos val="nextTo"/>
        <c:crossAx val="48474752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0.09751</cdr:x>
      <cdr:y>0.24497</cdr:y>
    </cdr:from>
    <cdr:to>
      <cdr:x>0.2375</cdr:x>
      <cdr:y>0.35634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02432" y="1108720"/>
          <a:ext cx="1152128" cy="5040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0.18409</cdr:x>
      <cdr:y>0.34328</cdr:y>
    </cdr:from>
    <cdr:to>
      <cdr:x>0.2552</cdr:x>
      <cdr:y>0.40896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057393" y="1222731"/>
          <a:ext cx="408441" cy="23394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400" b="1" dirty="0"/>
        </a:p>
      </cdr:txBody>
    </cdr:sp>
  </cdr:relSizeAnchor>
  <cdr:relSizeAnchor xmlns:cdr="http://schemas.openxmlformats.org/drawingml/2006/chartDrawing">
    <cdr:from>
      <cdr:x>0.09701</cdr:x>
      <cdr:y>0.38184</cdr:y>
    </cdr:from>
    <cdr:to>
      <cdr:x>0.175</cdr:x>
      <cdr:y>0.46139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565741" y="1360079"/>
          <a:ext cx="454865" cy="2833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/>
          <a:endParaRPr lang="ru-RU" sz="1400" b="1" dirty="0"/>
        </a:p>
      </cdr:txBody>
    </cdr:sp>
  </cdr:relSizeAnchor>
  <cdr:relSizeAnchor xmlns:cdr="http://schemas.openxmlformats.org/drawingml/2006/chartDrawing">
    <cdr:from>
      <cdr:x>0.28953</cdr:x>
      <cdr:y>0.29632</cdr:y>
    </cdr:from>
    <cdr:to>
      <cdr:x>0.34969</cdr:x>
      <cdr:y>0.3612</cdr:y>
    </cdr:to>
    <cdr:sp macro="" textlink="">
      <cdr:nvSpPr>
        <cdr:cNvPr id="6" name="TextBox 1"/>
        <cdr:cNvSpPr txBox="1"/>
      </cdr:nvSpPr>
      <cdr:spPr>
        <a:xfrm xmlns:a="http://schemas.openxmlformats.org/drawingml/2006/main">
          <a:off x="1663003" y="1055482"/>
          <a:ext cx="345547" cy="2310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400" b="1" dirty="0"/>
        </a:p>
      </cdr:txBody>
    </cdr:sp>
  </cdr:relSizeAnchor>
  <cdr:relSizeAnchor xmlns:cdr="http://schemas.openxmlformats.org/drawingml/2006/chartDrawing">
    <cdr:from>
      <cdr:x>0.39653</cdr:x>
      <cdr:y>0.28638</cdr:y>
    </cdr:from>
    <cdr:to>
      <cdr:x>0.46132</cdr:x>
      <cdr:y>0.37015</cdr:y>
    </cdr:to>
    <cdr:sp macro="" textlink="">
      <cdr:nvSpPr>
        <cdr:cNvPr id="8" name="TextBox 1"/>
        <cdr:cNvSpPr txBox="1"/>
      </cdr:nvSpPr>
      <cdr:spPr>
        <a:xfrm xmlns:a="http://schemas.openxmlformats.org/drawingml/2006/main">
          <a:off x="2277584" y="1020059"/>
          <a:ext cx="372140" cy="29838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400" b="1" dirty="0"/>
        </a:p>
      </cdr:txBody>
    </cdr:sp>
  </cdr:relSizeAnchor>
  <cdr:relSizeAnchor xmlns:cdr="http://schemas.openxmlformats.org/drawingml/2006/chartDrawing">
    <cdr:from>
      <cdr:x>0.48353</cdr:x>
      <cdr:y>0</cdr:y>
    </cdr:from>
    <cdr:to>
      <cdr:x>0.56683</cdr:x>
      <cdr:y>0.16119</cdr:y>
    </cdr:to>
    <cdr:sp macro="" textlink="">
      <cdr:nvSpPr>
        <cdr:cNvPr id="9" name="TextBox 1"/>
        <cdr:cNvSpPr txBox="1"/>
      </cdr:nvSpPr>
      <cdr:spPr>
        <a:xfrm xmlns:a="http://schemas.openxmlformats.org/drawingml/2006/main">
          <a:off x="2777313" y="0"/>
          <a:ext cx="478465" cy="5741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400" b="1" dirty="0"/>
        </a:p>
      </cdr:txBody>
    </cdr:sp>
  </cdr:relSizeAnchor>
  <cdr:relSizeAnchor xmlns:cdr="http://schemas.openxmlformats.org/drawingml/2006/chartDrawing">
    <cdr:from>
      <cdr:x>0.59275</cdr:x>
      <cdr:y>0</cdr:y>
    </cdr:from>
    <cdr:to>
      <cdr:x>0.67975</cdr:x>
      <cdr:y>0.08358</cdr:y>
    </cdr:to>
    <cdr:sp macro="" textlink="">
      <cdr:nvSpPr>
        <cdr:cNvPr id="10" name="TextBox 1"/>
        <cdr:cNvSpPr txBox="1"/>
      </cdr:nvSpPr>
      <cdr:spPr>
        <a:xfrm xmlns:a="http://schemas.openxmlformats.org/drawingml/2006/main">
          <a:off x="3404635" y="0"/>
          <a:ext cx="499730" cy="2977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400" b="1" dirty="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0.13689</cdr:x>
      <cdr:y>0.19724</cdr:y>
    </cdr:from>
    <cdr:to>
      <cdr:x>0.22875</cdr:x>
      <cdr:y>0.2927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42188" y="667443"/>
          <a:ext cx="565200" cy="32302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1360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0.19375</cdr:x>
      <cdr:y>0.24497</cdr:y>
    </cdr:from>
    <cdr:to>
      <cdr:x>0.30487</cdr:x>
      <cdr:y>0.447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594520" y="110872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0.2544</cdr:x>
      <cdr:y>0.18133</cdr:y>
    </cdr:from>
    <cdr:to>
      <cdr:x>0.36</cdr:x>
      <cdr:y>0.27679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565202" y="613605"/>
          <a:ext cx="649703" cy="32302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1369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0.34772</cdr:x>
      <cdr:y>0.13197</cdr:y>
    </cdr:from>
    <cdr:to>
      <cdr:x>0.44104</cdr:x>
      <cdr:y>0.21315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139361" y="446567"/>
          <a:ext cx="574158" cy="2747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1450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0.51596</cdr:x>
      <cdr:y>0.03814</cdr:y>
    </cdr:from>
    <cdr:to>
      <cdr:x>0.57716</cdr:x>
      <cdr:y>0.1336</cdr:y>
    </cdr:to>
    <cdr:sp macro="" textlink="">
      <cdr:nvSpPr>
        <cdr:cNvPr id="6" name="TextBox 5"/>
        <cdr:cNvSpPr txBox="1"/>
      </cdr:nvSpPr>
      <cdr:spPr>
        <a:xfrm xmlns:a="http://schemas.openxmlformats.org/drawingml/2006/main" flipH="1">
          <a:off x="2958065" y="117197"/>
          <a:ext cx="350875" cy="2933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1641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0.66625</cdr:x>
      <cdr:y>0.22906</cdr:y>
    </cdr:from>
    <cdr:to>
      <cdr:x>0.675</cdr:x>
      <cdr:y>0.23916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5482952" y="1036712"/>
          <a:ext cx="72008" cy="457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0.42694</cdr:x>
      <cdr:y>0.04773</cdr:y>
    </cdr:from>
    <cdr:to>
      <cdr:x>0.47701</cdr:x>
      <cdr:y>0.16542</cdr:y>
    </cdr:to>
    <cdr:sp macro="" textlink="">
      <cdr:nvSpPr>
        <cdr:cNvPr id="8" name="TextBox 7"/>
        <cdr:cNvSpPr txBox="1"/>
      </cdr:nvSpPr>
      <cdr:spPr>
        <a:xfrm xmlns:a="http://schemas.openxmlformats.org/drawingml/2006/main">
          <a:off x="2447704" y="146665"/>
          <a:ext cx="287079" cy="36163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1592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0.59369</cdr:x>
      <cdr:y>0.01917</cdr:y>
    </cdr:from>
    <cdr:to>
      <cdr:x>0.6801</cdr:x>
      <cdr:y>0.11463</cdr:y>
    </cdr:to>
    <cdr:sp macro="" textlink="">
      <cdr:nvSpPr>
        <cdr:cNvPr id="9" name="TextBox 1"/>
        <cdr:cNvSpPr txBox="1"/>
      </cdr:nvSpPr>
      <cdr:spPr>
        <a:xfrm xmlns:a="http://schemas.openxmlformats.org/drawingml/2006/main" flipH="1">
          <a:off x="3403728" y="58907"/>
          <a:ext cx="495403" cy="2933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1700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0.42809</cdr:x>
      <cdr:y>0.26622</cdr:y>
    </cdr:from>
    <cdr:to>
      <cdr:x>0.51681</cdr:x>
      <cdr:y>0.38458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454992" y="871493"/>
          <a:ext cx="508787" cy="3874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 568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0.33041</cdr:x>
      <cdr:y>0.25974</cdr:y>
    </cdr:from>
    <cdr:to>
      <cdr:x>0.38603</cdr:x>
      <cdr:y>0.36364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894811" y="850274"/>
          <a:ext cx="318977" cy="3401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581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0.2508</cdr:x>
      <cdr:y>0.06996</cdr:y>
    </cdr:from>
    <cdr:to>
      <cdr:x>0.32966</cdr:x>
      <cdr:y>0.1526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352550" y="229107"/>
          <a:ext cx="425303" cy="2706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846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0.13645</cdr:x>
      <cdr:y>0.04545</cdr:y>
    </cdr:from>
    <cdr:to>
      <cdr:x>0.21531</cdr:x>
      <cdr:y>0.10795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735863" y="148854"/>
          <a:ext cx="425301" cy="20466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899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0.52323</cdr:x>
      <cdr:y>0.31494</cdr:y>
    </cdr:from>
    <cdr:to>
      <cdr:x>0.60666</cdr:x>
      <cdr:y>0.40083</cdr:y>
    </cdr:to>
    <cdr:sp macro="" textlink="">
      <cdr:nvSpPr>
        <cdr:cNvPr id="6" name="TextBox 1"/>
        <cdr:cNvSpPr txBox="1"/>
      </cdr:nvSpPr>
      <cdr:spPr>
        <a:xfrm xmlns:a="http://schemas.openxmlformats.org/drawingml/2006/main">
          <a:off x="3000598" y="1030974"/>
          <a:ext cx="478464" cy="2811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   538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0.67371</cdr:x>
      <cdr:y>0</cdr:y>
    </cdr:from>
    <cdr:to>
      <cdr:x>0.73368</cdr:x>
      <cdr:y>0.11722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3798039" y="0"/>
          <a:ext cx="338041" cy="3876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 2656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AF428-3366-4746-95A0-F86C9718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36</Pages>
  <Words>7278</Words>
  <Characters>41485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Гришнякова Елена</dc:creator>
  <cp:lastModifiedBy>Астафьев</cp:lastModifiedBy>
  <cp:revision>4</cp:revision>
  <cp:lastPrinted>2018-04-26T07:27:00Z</cp:lastPrinted>
  <dcterms:created xsi:type="dcterms:W3CDTF">2018-04-06T04:22:00Z</dcterms:created>
  <dcterms:modified xsi:type="dcterms:W3CDTF">2018-04-26T07:27:00Z</dcterms:modified>
</cp:coreProperties>
</file>