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9DA57D">
      <w:pPr>
        <w:spacing w:after="0" w:line="240" w:lineRule="auto"/>
        <w:jc w:val="center"/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</w:pPr>
    </w:p>
    <w:p w14:paraId="67728A6D">
      <w:pPr>
        <w:spacing w:after="0" w:line="240" w:lineRule="auto"/>
        <w:jc w:val="center"/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</w:pPr>
    </w:p>
    <w:p w14:paraId="33BF30FF">
      <w:pPr>
        <w:spacing w:after="0" w:line="240" w:lineRule="auto"/>
        <w:jc w:val="center"/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</w:pPr>
    </w:p>
    <w:p w14:paraId="0B1CA697">
      <w:pPr>
        <w:spacing w:after="0" w:line="240" w:lineRule="auto"/>
        <w:jc w:val="center"/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  <w:t>Информация</w:t>
      </w:r>
    </w:p>
    <w:p w14:paraId="75EE9E9C">
      <w:pPr>
        <w:spacing w:after="0" w:line="240" w:lineRule="auto"/>
        <w:jc w:val="center"/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  <w:t>о тарифах на жилищно-коммунальные услуги по городскому округу Похвистнево с 01.07.2025 года</w:t>
      </w:r>
    </w:p>
    <w:p w14:paraId="34E1E414">
      <w:pPr>
        <w:spacing w:after="0" w:line="240" w:lineRule="auto"/>
        <w:jc w:val="center"/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</w:pPr>
    </w:p>
    <w:p w14:paraId="04B36216"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Тарифы на жилищно–коммунальные услуги и порядок оплаты их гражданами устанавливаются в соответствии со следующей законодательной и нормативной базой:</w:t>
      </w:r>
    </w:p>
    <w:p w14:paraId="4C398017"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5793DB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>1. «Жилищный кодекс Российской Федерации» от 29.12.2004 № 188-ФЗ;</w:t>
      </w:r>
    </w:p>
    <w:p w14:paraId="13BC56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>2.Федеральный закон от 31.03.1999 № 69-ФЗ «О газоснабжении в Российской Федерации»;</w:t>
      </w:r>
    </w:p>
    <w:p w14:paraId="63F4AD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>3.Федеральный закон от 26.03.2003 № 35-ФЗ «Об электроэнергетике»;</w:t>
      </w:r>
    </w:p>
    <w:p w14:paraId="5F124C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>4.Федеральный закон от 07.12.2011 № 416-ФЗ «О водоснабжении и водоотведении»;</w:t>
      </w:r>
    </w:p>
    <w:p w14:paraId="091D17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>5.Федеральный закон от 24.06.1998 № 89-ФЗ «Об отходах производства и потребления»;</w:t>
      </w:r>
    </w:p>
    <w:p w14:paraId="4E3F57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>6.   Постановление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</w:p>
    <w:p w14:paraId="4FC6B3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Theme="minorHAnsi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>7.  Постановление Правительства РФ от 06.05.2011 № 354 «О предоставлении коммунальных услуг собственникам и пользователям помещений в многоквартирных домах и жилых домов» (вместе с «Правилами предоставления коммунальных услуг собственникам и пользователям помещений в многоквартирных домах и жилых домов»).</w:t>
      </w:r>
    </w:p>
    <w:p w14:paraId="7FEE552C">
      <w:pPr>
        <w:spacing w:after="0" w:line="240" w:lineRule="auto"/>
        <w:rPr>
          <w:rFonts w:ascii="Times New Roman" w:hAnsi="Times New Roman" w:eastAsiaTheme="minorHAnsi"/>
          <w:sz w:val="28"/>
          <w:szCs w:val="28"/>
        </w:rPr>
      </w:pPr>
    </w:p>
    <w:p w14:paraId="6838B80D">
      <w:pPr>
        <w:spacing w:after="0" w:line="240" w:lineRule="auto"/>
        <w:rPr>
          <w:rFonts w:ascii="Times New Roman" w:hAnsi="Times New Roman" w:eastAsiaTheme="minorHAnsi"/>
          <w:sz w:val="28"/>
          <w:szCs w:val="28"/>
        </w:rPr>
      </w:pPr>
    </w:p>
    <w:p w14:paraId="4D443DD1">
      <w:pPr>
        <w:spacing w:after="0" w:line="240" w:lineRule="auto"/>
        <w:rPr>
          <w:rFonts w:ascii="Times New Roman" w:hAnsi="Times New Roman" w:eastAsiaTheme="minorHAnsi"/>
          <w:sz w:val="28"/>
          <w:szCs w:val="28"/>
        </w:rPr>
      </w:pPr>
    </w:p>
    <w:p w14:paraId="56C7E36D">
      <w:pPr>
        <w:spacing w:after="0" w:line="240" w:lineRule="auto"/>
        <w:rPr>
          <w:rFonts w:ascii="Times New Roman" w:hAnsi="Times New Roman" w:eastAsiaTheme="minorHAnsi"/>
          <w:sz w:val="28"/>
          <w:szCs w:val="28"/>
        </w:rPr>
      </w:pPr>
    </w:p>
    <w:p w14:paraId="070EC3A8">
      <w:pPr>
        <w:spacing w:after="0" w:line="240" w:lineRule="auto"/>
        <w:rPr>
          <w:rFonts w:ascii="Times New Roman" w:hAnsi="Times New Roman" w:eastAsiaTheme="minorHAnsi"/>
          <w:sz w:val="28"/>
          <w:szCs w:val="28"/>
        </w:rPr>
      </w:pPr>
    </w:p>
    <w:p w14:paraId="09DD55D8">
      <w:pPr>
        <w:spacing w:after="0" w:line="240" w:lineRule="auto"/>
        <w:rPr>
          <w:rFonts w:ascii="Times New Roman" w:hAnsi="Times New Roman" w:eastAsiaTheme="minorHAnsi"/>
          <w:sz w:val="28"/>
          <w:szCs w:val="28"/>
        </w:rPr>
      </w:pPr>
    </w:p>
    <w:p w14:paraId="6718ECF7">
      <w:pPr>
        <w:spacing w:after="0" w:line="240" w:lineRule="auto"/>
        <w:rPr>
          <w:rFonts w:ascii="Times New Roman" w:hAnsi="Times New Roman" w:eastAsiaTheme="minorHAnsi"/>
          <w:sz w:val="28"/>
          <w:szCs w:val="28"/>
        </w:rPr>
      </w:pPr>
      <w:bookmarkStart w:id="0" w:name="_GoBack"/>
      <w:bookmarkEnd w:id="0"/>
    </w:p>
    <w:p w14:paraId="56BCA4E2">
      <w:pPr>
        <w:spacing w:after="0" w:line="240" w:lineRule="auto"/>
        <w:rPr>
          <w:rFonts w:ascii="Times New Roman" w:hAnsi="Times New Roman" w:eastAsiaTheme="minorHAnsi"/>
          <w:sz w:val="28"/>
          <w:szCs w:val="28"/>
        </w:rPr>
      </w:pPr>
    </w:p>
    <w:p w14:paraId="1ECDC4D6">
      <w:pPr>
        <w:spacing w:after="0" w:line="240" w:lineRule="auto"/>
        <w:rPr>
          <w:rFonts w:ascii="Times New Roman" w:hAnsi="Times New Roman" w:eastAsiaTheme="minorHAnsi"/>
          <w:sz w:val="28"/>
          <w:szCs w:val="28"/>
        </w:rPr>
      </w:pPr>
    </w:p>
    <w:p w14:paraId="31FC16A0">
      <w:pPr>
        <w:spacing w:after="0" w:line="240" w:lineRule="auto"/>
        <w:rPr>
          <w:rFonts w:ascii="Times New Roman" w:hAnsi="Times New Roman" w:eastAsiaTheme="minorHAnsi"/>
          <w:sz w:val="28"/>
          <w:szCs w:val="28"/>
        </w:rPr>
      </w:pPr>
    </w:p>
    <w:p w14:paraId="3261015E">
      <w:pPr>
        <w:spacing w:after="0" w:line="240" w:lineRule="auto"/>
        <w:rPr>
          <w:rFonts w:ascii="Times New Roman" w:hAnsi="Times New Roman" w:eastAsiaTheme="minorHAnsi"/>
          <w:sz w:val="28"/>
          <w:szCs w:val="28"/>
        </w:rPr>
      </w:pPr>
    </w:p>
    <w:p w14:paraId="40C25BD9">
      <w:pPr>
        <w:spacing w:after="0" w:line="240" w:lineRule="auto"/>
        <w:rPr>
          <w:rFonts w:ascii="Times New Roman" w:hAnsi="Times New Roman" w:eastAsiaTheme="minorHAnsi"/>
          <w:sz w:val="28"/>
          <w:szCs w:val="28"/>
        </w:rPr>
      </w:pPr>
    </w:p>
    <w:p w14:paraId="49A37B57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7C348554">
      <w:pPr>
        <w:spacing w:after="0" w:line="240" w:lineRule="auto"/>
        <w:jc w:val="center"/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  <w:t>Тарифы на коммунальные услуги</w:t>
      </w:r>
    </w:p>
    <w:p w14:paraId="396A2776">
      <w:pPr>
        <w:spacing w:after="0" w:line="240" w:lineRule="auto"/>
        <w:jc w:val="center"/>
        <w:rPr>
          <w:rFonts w:ascii="Times New Roman" w:hAnsi="Times New Roman" w:eastAsia="Times New Roman"/>
          <w:b/>
          <w:color w:val="000000"/>
          <w:sz w:val="28"/>
          <w:szCs w:val="28"/>
          <w:lang w:eastAsia="ru-RU"/>
        </w:rPr>
      </w:pPr>
    </w:p>
    <w:p w14:paraId="6EC4AFB2">
      <w:pPr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Орган регулирования – Департамент ценового и тарифного регулирования Самарской области.</w:t>
      </w:r>
    </w:p>
    <w:p w14:paraId="4373C5D9">
      <w:pPr>
        <w:spacing w:after="0" w:line="240" w:lineRule="auto"/>
        <w:jc w:val="right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tbl>
      <w:tblPr>
        <w:tblStyle w:val="4"/>
        <w:tblW w:w="5403" w:type="pct"/>
        <w:tblInd w:w="-4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494"/>
        <w:gridCol w:w="1326"/>
        <w:gridCol w:w="1418"/>
        <w:gridCol w:w="1419"/>
        <w:gridCol w:w="2549"/>
      </w:tblGrid>
      <w:tr w14:paraId="74C3E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8" w:hRule="atLeast"/>
        </w:trPr>
        <w:tc>
          <w:tcPr>
            <w:tcW w:w="3457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8262CD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2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B02C83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807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528D51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Размер тарифа (с учетом НДС), руб.</w:t>
            </w:r>
          </w:p>
        </w:tc>
        <w:tc>
          <w:tcPr>
            <w:tcW w:w="2522" w:type="dxa"/>
            <w:vMerge w:val="restart"/>
          </w:tcPr>
          <w:p w14:paraId="0DDA4D9B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       Основание</w:t>
            </w:r>
          </w:p>
        </w:tc>
      </w:tr>
      <w:tr w14:paraId="0F8EC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1" w:hRule="atLeast"/>
        </w:trPr>
        <w:tc>
          <w:tcPr>
            <w:tcW w:w="3457" w:type="dxa"/>
            <w:vMerge w:val="continue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7C215F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vMerge w:val="continue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81660C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22B5EA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с 01.07.2024</w:t>
            </w:r>
          </w:p>
          <w:p w14:paraId="6E921590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1995FC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с 01.07.2025 </w:t>
            </w:r>
          </w:p>
        </w:tc>
        <w:tc>
          <w:tcPr>
            <w:tcW w:w="2522" w:type="dxa"/>
            <w:vMerge w:val="continue"/>
          </w:tcPr>
          <w:p w14:paraId="0C7B6872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C0E0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90" w:hRule="atLeast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33A04D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Газ природный Приготовление пищи и нагрев воды с использованием газовой плиты (в отсутствие других направлений использования газа)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62E617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7CEC4CCE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14:paraId="62E64390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куб.м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F989BD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7D22758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9,91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01C775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3A3026F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10,75</w:t>
            </w:r>
          </w:p>
        </w:tc>
        <w:tc>
          <w:tcPr>
            <w:tcW w:w="2522" w:type="dxa"/>
          </w:tcPr>
          <w:p w14:paraId="597B686F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Приказ комитета ценового и тарифного регулирования Самарской области от 05.03.2025г. № 68</w:t>
            </w:r>
          </w:p>
        </w:tc>
      </w:tr>
      <w:tr w14:paraId="65378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74" w:hRule="atLeast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C5C964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Нагрев воды с использованием газового водонагревателя при отсутствии центрального горячего водоснабжения (в отсутствие других направлений использования газа)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14F970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D582F3B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14:paraId="4022D60D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куб.м.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FBFC84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ED74D78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9,91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EFBFC1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821564E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10,75</w:t>
            </w:r>
          </w:p>
        </w:tc>
        <w:tc>
          <w:tcPr>
            <w:tcW w:w="2522" w:type="dxa"/>
          </w:tcPr>
          <w:p w14:paraId="0718B12C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Приказ комитета ценового и тарифного регулирования Самарской области от 05.03.2025г. № 68</w:t>
            </w:r>
          </w:p>
        </w:tc>
      </w:tr>
      <w:tr w14:paraId="721E0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29712D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Приготовление пищи и нагрев воды с использованием газовой плиты нагрев воды с использованием газового водонагревателя при отсутствии центрального горячего водоснабжения (в отсутствие других направлений использования газа)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C2F2EF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77F959A4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8732D44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3D6B65C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14:paraId="1E7AA487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куб.м.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4DE1A4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4C1D3765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610FCAF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4558B0B1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8,14</w:t>
            </w:r>
          </w:p>
        </w:tc>
        <w:tc>
          <w:tcPr>
            <w:tcW w:w="1404" w:type="dxa"/>
          </w:tcPr>
          <w:p w14:paraId="5645AA8C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209BE0B3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1436C23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2E68C43B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8,87</w:t>
            </w:r>
          </w:p>
        </w:tc>
        <w:tc>
          <w:tcPr>
            <w:tcW w:w="2522" w:type="dxa"/>
          </w:tcPr>
          <w:p w14:paraId="4F718F09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Приказ комитета ценового и тарифного регулирования Самарской области от 05.03.2025г. № 68</w:t>
            </w:r>
          </w:p>
        </w:tc>
      </w:tr>
      <w:tr w14:paraId="649A2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87" w:hRule="atLeast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10654C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Природный газ, используемый на отопление с одновременным использованием газа на другие цели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757F9D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14:paraId="6BB22214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1000</w:t>
            </w:r>
          </w:p>
          <w:p w14:paraId="4C26D55B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куб.м.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BDA0D1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7130</w:t>
            </w:r>
          </w:p>
        </w:tc>
        <w:tc>
          <w:tcPr>
            <w:tcW w:w="1404" w:type="dxa"/>
          </w:tcPr>
          <w:p w14:paraId="4B533C00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7880</w:t>
            </w:r>
          </w:p>
        </w:tc>
        <w:tc>
          <w:tcPr>
            <w:tcW w:w="2522" w:type="dxa"/>
          </w:tcPr>
          <w:p w14:paraId="7E70D2B6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Приказ комитета ценового и тарифного регулирования Самарской области от 05.03.2025г. № 68</w:t>
            </w:r>
          </w:p>
        </w:tc>
      </w:tr>
      <w:tr w14:paraId="22DDB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2365B8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Тариф на тепловую энергию АО «Похвистневоэнерго»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D7D6DD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14:paraId="0FA54FE7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A60756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2776,80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0CC524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3104,4</w:t>
            </w:r>
          </w:p>
        </w:tc>
        <w:tc>
          <w:tcPr>
            <w:tcW w:w="2522" w:type="dxa"/>
          </w:tcPr>
          <w:p w14:paraId="3E970EB7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Приказ департамента ценового и тарифного регулирования Самарской области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от 18.12.2024г. № 779</w:t>
            </w:r>
          </w:p>
        </w:tc>
      </w:tr>
      <w:tr w14:paraId="45AD8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00" w:hRule="atLeast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CF673E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Тариф на тепловую энергию, поставляемую потребителям АО «Похвистневоэнерго» в части города Красные Пески</w:t>
            </w:r>
          </w:p>
          <w:p w14:paraId="00A8A2E8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2D75EFC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E78C35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14:paraId="3F7E3A3C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  <w:p w14:paraId="776051C3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AB94897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CB0AD5E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24B63751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7F084180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06995D6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6FEB8F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2478</w:t>
            </w:r>
          </w:p>
          <w:p w14:paraId="2F12C084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19B4AA54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087243F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0068BFE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07A6DC3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700EBAA2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6C5B7B52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DE4281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2869,20</w:t>
            </w:r>
          </w:p>
          <w:p w14:paraId="4B9567EF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73E3A452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3970E96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880692F">
            <w:pP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</w:tcPr>
          <w:p w14:paraId="6232D768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Приказ департамента ценового и тарифного регулирования Самарской области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от 18.12.2024г. № 780  </w:t>
            </w:r>
          </w:p>
        </w:tc>
      </w:tr>
      <w:tr w14:paraId="5F920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0" w:hRule="atLeast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BDB536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Тариф на тепловую энергию, поставляемую потребителям Самарского территориального участка Куйбышевской дирекции по тепловодо-снабжению – структурного подразделения Центральной дирекции по тепло-водоснабжению - филиала ОАО «РЖД» 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BF8B5E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14:paraId="704F284F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5A6006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2318,40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01D9CC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2624,40</w:t>
            </w:r>
          </w:p>
        </w:tc>
        <w:tc>
          <w:tcPr>
            <w:tcW w:w="2522" w:type="dxa"/>
          </w:tcPr>
          <w:p w14:paraId="7BA907D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департамента ценового и тарифного регулирования </w:t>
            </w:r>
          </w:p>
          <w:p w14:paraId="1226F5CA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 xml:space="preserve"> Самарской области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от</w:t>
            </w:r>
          </w:p>
          <w:p w14:paraId="22872F76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18.12.2024г. №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683  </w:t>
            </w:r>
          </w:p>
        </w:tc>
      </w:tr>
      <w:tr w14:paraId="55C9E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8" w:hRule="atLeast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FD82AE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Тариф на тепловую энергию ООО «ЖКХ пос. Октябрьский»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BE3E1D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14:paraId="7E75B08C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0CEB4A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2793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8B8F1A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3277</w:t>
            </w:r>
          </w:p>
        </w:tc>
        <w:tc>
          <w:tcPr>
            <w:tcW w:w="2522" w:type="dxa"/>
          </w:tcPr>
          <w:p w14:paraId="53A48853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Приказ департамента ценового и тарифного регулирования Самарской области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от</w:t>
            </w:r>
          </w:p>
          <w:p w14:paraId="6FDB1777">
            <w:pPr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18.12.2024 №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676 </w:t>
            </w:r>
          </w:p>
        </w:tc>
      </w:tr>
      <w:tr w14:paraId="1750D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94" w:hRule="atLeast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CA23F8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Электрическая энергия для населения, проживающего в городских населенных пунктах в домах, оборудованных газовыми плитами</w:t>
            </w:r>
          </w:p>
          <w:p w14:paraId="2B24C87E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Одноставочный тариф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4F7C53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Cs w:val="24"/>
                <w:lang w:eastAsia="ru-RU"/>
              </w:rPr>
              <w:t>Руб./</w:t>
            </w:r>
          </w:p>
          <w:p w14:paraId="297688DE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Cs w:val="24"/>
                <w:lang w:eastAsia="ru-RU"/>
              </w:rPr>
              <w:t>кВтч</w:t>
            </w:r>
          </w:p>
          <w:p w14:paraId="7D8BCB30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Cs w:val="24"/>
                <w:lang w:eastAsia="ru-RU"/>
              </w:rPr>
            </w:pPr>
          </w:p>
          <w:p w14:paraId="146E0484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Cs w:val="24"/>
                <w:lang w:eastAsia="ru-RU"/>
              </w:rPr>
            </w:pPr>
          </w:p>
          <w:p w14:paraId="33DD1CFC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Cs w:val="24"/>
                <w:lang w:eastAsia="ru-RU"/>
              </w:rPr>
            </w:pPr>
          </w:p>
          <w:p w14:paraId="38BC167F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Cs w:val="24"/>
                <w:lang w:eastAsia="ru-RU"/>
              </w:rPr>
            </w:pPr>
          </w:p>
          <w:p w14:paraId="39F82B98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D5481B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5,48</w:t>
            </w:r>
          </w:p>
          <w:p w14:paraId="0537BD88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6FC86E6A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A0E6EBB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97683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6,16</w:t>
            </w:r>
          </w:p>
          <w:p w14:paraId="0D52AEC6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B3A62AC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67F59E5A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</w:tcPr>
          <w:p w14:paraId="5EEB1B18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Приказ департамента ценового и тарифного регулирования Самарской области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от</w:t>
            </w:r>
          </w:p>
          <w:p w14:paraId="2ACF7549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29.11.2024 №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472  </w:t>
            </w:r>
          </w:p>
          <w:p w14:paraId="5AA1013C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062C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28" w:hRule="atLeast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F65CA5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Одноставочный тариф,</w:t>
            </w:r>
          </w:p>
          <w:p w14:paraId="1C3676EF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дифференцированный по двум зонам суток</w:t>
            </w:r>
          </w:p>
          <w:p w14:paraId="7C77B79E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Дневная зона </w:t>
            </w:r>
          </w:p>
          <w:p w14:paraId="5192049B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AF66CF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0E7BCA7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6C6CAF77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14:paraId="76F20657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кВтч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F5B7B2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09BA164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DCFE1A3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6E646CE2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6,38</w:t>
            </w:r>
          </w:p>
          <w:p w14:paraId="655AB9EC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3,30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CCAF86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255163FC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63068282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2B2F391">
            <w:pPr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7,18       3,70</w:t>
            </w:r>
          </w:p>
        </w:tc>
        <w:tc>
          <w:tcPr>
            <w:tcW w:w="2522" w:type="dxa"/>
          </w:tcPr>
          <w:p w14:paraId="782412A7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Приказ департамента ценового и тарифного регулирования Самарской области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от</w:t>
            </w:r>
          </w:p>
          <w:p w14:paraId="23CAA890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29.11.2024 №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472  </w:t>
            </w:r>
          </w:p>
          <w:p w14:paraId="3EFCDA92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0A6C8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5" w:hRule="atLeast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83C250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Электрическая энергия для населения, проживающего в городских населенных пунктах в домах, оборудованных в установленном порядке стационарными электроплитами </w:t>
            </w:r>
          </w:p>
          <w:p w14:paraId="0AA80490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Одноставочный тариф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D26C53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14:paraId="1AFEF7AE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кВтч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574F42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234D50E0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25D37F1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78AF4AC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3,84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4CC51E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BE4817B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B310636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12259E28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4,31</w:t>
            </w:r>
          </w:p>
        </w:tc>
        <w:tc>
          <w:tcPr>
            <w:tcW w:w="2522" w:type="dxa"/>
          </w:tcPr>
          <w:p w14:paraId="6B30AE77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Приказ департамента ценового и тарифного регулирования Самарской области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от</w:t>
            </w:r>
          </w:p>
          <w:p w14:paraId="4D42DBCC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29.11.2024 №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472  </w:t>
            </w:r>
          </w:p>
          <w:p w14:paraId="3F3B4E60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1E52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54" w:hRule="atLeast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57946A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Одноставочный тариф,</w:t>
            </w:r>
          </w:p>
          <w:p w14:paraId="233F5D89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дифференцированный по двум зонам суток</w:t>
            </w:r>
          </w:p>
          <w:p w14:paraId="55165A7C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Дневная зона </w:t>
            </w:r>
          </w:p>
          <w:p w14:paraId="5F22B3BF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Ночная зона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47A328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82C7B2D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62672E8F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1D594C6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14:paraId="59DB3E87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кВтч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52E488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B6CED75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620FBFA8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0B35D59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4,47</w:t>
            </w:r>
          </w:p>
          <w:p w14:paraId="4DB6E238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2,31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D681ED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69DA2D70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4BFEEF16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66907E7F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5,03  </w:t>
            </w:r>
          </w:p>
          <w:p w14:paraId="1E9B47AF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      2,59</w:t>
            </w:r>
          </w:p>
        </w:tc>
        <w:tc>
          <w:tcPr>
            <w:tcW w:w="2522" w:type="dxa"/>
          </w:tcPr>
          <w:p w14:paraId="13E53F05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Приказ департамента ценового и тарифного регулирования Самарской области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от</w:t>
            </w:r>
          </w:p>
          <w:p w14:paraId="2D5CF2EB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29.11.2024 №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472  </w:t>
            </w:r>
          </w:p>
          <w:p w14:paraId="36A03CAE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B5A8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88" w:hRule="atLeast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6BC999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Электрическая энергия для населения, проживающего в городских населенных пунктах в домах, оборудованных газовыми плитами</w:t>
            </w:r>
          </w:p>
          <w:p w14:paraId="4EB846C7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Одноставочный тариф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6F90B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Cs w:val="24"/>
                <w:lang w:eastAsia="ru-RU"/>
              </w:rPr>
              <w:t>Руб./</w:t>
            </w:r>
          </w:p>
          <w:p w14:paraId="58F66135">
            <w:pPr>
              <w:contextualSpacing/>
              <w:rPr>
                <w:rFonts w:ascii="Times New Roman" w:hAnsi="Times New Roman" w:eastAsia="Times New Roman"/>
                <w:color w:val="000000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Cs w:val="24"/>
                <w:lang w:eastAsia="ru-RU"/>
              </w:rPr>
              <w:t>кВтч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676FCE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3,84</w:t>
            </w:r>
          </w:p>
          <w:p w14:paraId="5F74199F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E2445A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4,31</w:t>
            </w:r>
          </w:p>
          <w:p w14:paraId="40E6C92F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7926F663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7F5901E1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</w:tcPr>
          <w:p w14:paraId="5266FABD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Приказ департамента ценового и тарифного регулирования Самарской области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от</w:t>
            </w:r>
          </w:p>
          <w:p w14:paraId="3B2C6DC0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29.11.2024 №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472  </w:t>
            </w:r>
          </w:p>
          <w:p w14:paraId="6EB54E01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79BF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68" w:hRule="atLeast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7E3D80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Холодное водоснабжение</w:t>
            </w:r>
          </w:p>
          <w:p w14:paraId="0D11A2BC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МУП «ВКХ»</w:t>
            </w:r>
          </w:p>
          <w:p w14:paraId="73794712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25B7C3C0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FDA908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4EC3FBA0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14:paraId="51AC0D0B">
            <w:pPr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448B41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BE8EEA1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33,29</w:t>
            </w:r>
          </w:p>
          <w:p w14:paraId="011FA4A7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064A11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1BDD2B03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37,18</w:t>
            </w:r>
          </w:p>
        </w:tc>
        <w:tc>
          <w:tcPr>
            <w:tcW w:w="2522" w:type="dxa"/>
          </w:tcPr>
          <w:p w14:paraId="7EB1A1E5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Приказ департамента ценового и тарифного регулирования Самарской области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от</w:t>
            </w:r>
          </w:p>
          <w:p w14:paraId="6310D21A">
            <w:pPr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20.12.2024 №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813</w:t>
            </w:r>
          </w:p>
        </w:tc>
      </w:tr>
      <w:tr w14:paraId="16C77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96" w:hRule="atLeast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A44908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Холодное водоснабжение ООО «Газпром ПХГ» - филиал «Похвистневское УПХГ»</w:t>
            </w:r>
          </w:p>
          <w:p w14:paraId="424B02DF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B3DD18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14:paraId="20DD439F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F81EF9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32,48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A7FDE4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35,00</w:t>
            </w:r>
          </w:p>
        </w:tc>
        <w:tc>
          <w:tcPr>
            <w:tcW w:w="2522" w:type="dxa"/>
          </w:tcPr>
          <w:p w14:paraId="73B7C805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Приказ департамента ценового и тарифного регулирования Самарской области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от</w:t>
            </w:r>
          </w:p>
          <w:p w14:paraId="30AE9667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11.12.2024 №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551</w:t>
            </w:r>
          </w:p>
        </w:tc>
      </w:tr>
      <w:tr w14:paraId="2359C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70" w:hRule="atLeast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36EF61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Холодное водоснабжение ООО «ЖКХ пос. Октябрьский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FFB906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Руб./</w:t>
            </w:r>
          </w:p>
          <w:p w14:paraId="57DCAE3F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4B7D45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112,24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42867B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131,35</w:t>
            </w:r>
          </w:p>
        </w:tc>
        <w:tc>
          <w:tcPr>
            <w:tcW w:w="2522" w:type="dxa"/>
          </w:tcPr>
          <w:p w14:paraId="361D14C6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Приказ департамента ценового и тарифного регулирования Самарской области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от</w:t>
            </w:r>
          </w:p>
          <w:p w14:paraId="62A50969">
            <w:pPr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13.12.2024 №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615</w:t>
            </w:r>
          </w:p>
        </w:tc>
      </w:tr>
      <w:tr w14:paraId="56045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2" w:hRule="atLeast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2A6258">
            <w:pPr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Водоотведение                  МУП «ВКХ»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2C3124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14:paraId="65E796DC">
            <w:pPr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7FB0C5">
            <w:pPr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32,97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4B6E41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38,57</w:t>
            </w:r>
          </w:p>
        </w:tc>
        <w:tc>
          <w:tcPr>
            <w:tcW w:w="2522" w:type="dxa"/>
          </w:tcPr>
          <w:p w14:paraId="17F3FE76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Приказ департамента ценового и тарифного регулирования Самарской области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от</w:t>
            </w:r>
          </w:p>
          <w:p w14:paraId="63DDE4CB">
            <w:pPr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20.12.2024 №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813</w:t>
            </w:r>
          </w:p>
        </w:tc>
      </w:tr>
      <w:tr w14:paraId="1CFCE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70" w:hRule="atLeast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573B4D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Водоотведение ООО «Газпром ПХГ» - филиал «Похвистневское УПХГ»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908BFF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14:paraId="240676B3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96C59C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30,44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3FF301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32,95</w:t>
            </w:r>
          </w:p>
        </w:tc>
        <w:tc>
          <w:tcPr>
            <w:tcW w:w="2522" w:type="dxa"/>
          </w:tcPr>
          <w:p w14:paraId="76EBEDA5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Приказ департамента ценового и тарифного регулирования Самарской области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от</w:t>
            </w:r>
          </w:p>
          <w:p w14:paraId="533EDA70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11.12.2024 №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551</w:t>
            </w:r>
          </w:p>
        </w:tc>
      </w:tr>
      <w:tr w14:paraId="71E22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22" w:hRule="atLeast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08783F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Горячая вода АО «Похвистневоэнерго»</w:t>
            </w:r>
          </w:p>
          <w:p w14:paraId="02CD16AA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Компонент на теплоноситель</w:t>
            </w:r>
          </w:p>
          <w:p w14:paraId="5BBADA67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D0C150A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Компонент на тепловую энергию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9436A4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F360F05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7520018F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Руб./м3</w:t>
            </w:r>
          </w:p>
          <w:p w14:paraId="6E3C9B8B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A0DC611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Руб./</w:t>
            </w:r>
          </w:p>
          <w:p w14:paraId="7FDD365D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Гкал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D735FD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CBAD7F9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68D29E56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>72,29</w:t>
            </w:r>
          </w:p>
          <w:p w14:paraId="77ACE866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F59CD76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   2776,80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2B3256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DE4C960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</w:p>
          <w:p w14:paraId="7E5B97C1">
            <w:pPr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78,26</w:t>
            </w:r>
          </w:p>
          <w:p w14:paraId="6A57E8B8">
            <w:pP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   3104,40                            </w:t>
            </w:r>
          </w:p>
        </w:tc>
        <w:tc>
          <w:tcPr>
            <w:tcW w:w="2522" w:type="dxa"/>
          </w:tcPr>
          <w:p w14:paraId="08F9E26C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Приказ департамента ценового и тарифного регулирования Самарской области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от</w:t>
            </w:r>
          </w:p>
          <w:p w14:paraId="26638B56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18.12.2024 №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652</w:t>
            </w:r>
          </w:p>
        </w:tc>
      </w:tr>
      <w:tr w14:paraId="336F9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4" w:hRule="atLeast"/>
        </w:trPr>
        <w:tc>
          <w:tcPr>
            <w:tcW w:w="345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6D6CC7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Обращение с ТКО </w:t>
            </w:r>
          </w:p>
        </w:tc>
        <w:tc>
          <w:tcPr>
            <w:tcW w:w="131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ED1B37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Руб./1м3</w:t>
            </w:r>
          </w:p>
        </w:tc>
        <w:tc>
          <w:tcPr>
            <w:tcW w:w="14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BA0E3E">
            <w:pP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   622,07</w:t>
            </w:r>
          </w:p>
        </w:tc>
        <w:tc>
          <w:tcPr>
            <w:tcW w:w="140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18C0DD">
            <w:pPr>
              <w:spacing w:after="0" w:line="240" w:lineRule="auto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    584,35</w:t>
            </w:r>
          </w:p>
        </w:tc>
        <w:tc>
          <w:tcPr>
            <w:tcW w:w="2522" w:type="dxa"/>
          </w:tcPr>
          <w:p w14:paraId="5DF50A7C">
            <w:pPr>
              <w:spacing w:after="0" w:line="240" w:lineRule="auto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департамента ценового и тарифного регулирования Самарской области от 25.10.2024г.  № 349 </w:t>
            </w:r>
          </w:p>
        </w:tc>
      </w:tr>
    </w:tbl>
    <w:p w14:paraId="47330BD7"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</w:t>
      </w:r>
    </w:p>
    <w:p w14:paraId="25D16A1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</w:t>
      </w:r>
    </w:p>
    <w:p w14:paraId="494953CF">
      <w:pPr>
        <w:pStyle w:val="11"/>
        <w:widowControl/>
        <w:ind w:right="-143"/>
        <w:jc w:val="right"/>
      </w:pPr>
    </w:p>
    <w:sectPr>
      <w:footerReference r:id="rId7" w:type="first"/>
      <w:headerReference r:id="rId5" w:type="default"/>
      <w:headerReference r:id="rId6" w:type="even"/>
      <w:pgSz w:w="11906" w:h="16838"/>
      <w:pgMar w:top="28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4401E4">
    <w:pPr>
      <w:pStyle w:val="9"/>
      <w:rPr>
        <w:sz w:val="8"/>
        <w:lang w:val="en-US"/>
      </w:rPr>
    </w:pPr>
  </w:p>
  <w:p w14:paraId="57FDD257">
    <w:pPr>
      <w:pStyle w:val="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911CF1">
    <w:pPr>
      <w:pStyle w:val="7"/>
      <w:framePr w:wrap="around" w:vAnchor="text" w:hAnchor="margin" w:xAlign="center" w:y="1"/>
      <w:jc w:val="center"/>
      <w:rPr>
        <w:rStyle w:val="5"/>
        <w:rFonts w:ascii="Times New Roman" w:hAnsi="Times New Roman"/>
      </w:rPr>
    </w:pPr>
    <w:r>
      <w:rPr>
        <w:rStyle w:val="5"/>
        <w:rFonts w:ascii="Times New Roman" w:hAnsi="Times New Roman"/>
      </w:rPr>
      <w:fldChar w:fldCharType="begin"/>
    </w:r>
    <w:r>
      <w:rPr>
        <w:rStyle w:val="5"/>
        <w:rFonts w:ascii="Times New Roman" w:hAnsi="Times New Roman"/>
      </w:rPr>
      <w:instrText xml:space="preserve">PAGE  </w:instrText>
    </w:r>
    <w:r>
      <w:rPr>
        <w:rStyle w:val="5"/>
        <w:rFonts w:ascii="Times New Roman" w:hAnsi="Times New Roman"/>
      </w:rPr>
      <w:fldChar w:fldCharType="separate"/>
    </w:r>
    <w:r>
      <w:rPr>
        <w:rStyle w:val="5"/>
        <w:rFonts w:ascii="Times New Roman" w:hAnsi="Times New Roman"/>
      </w:rPr>
      <w:t>4</w:t>
    </w:r>
    <w:r>
      <w:rPr>
        <w:rStyle w:val="5"/>
        <w:rFonts w:ascii="Times New Roman" w:hAnsi="Times New Roman"/>
      </w:rPr>
      <w:fldChar w:fldCharType="end"/>
    </w:r>
  </w:p>
  <w:p w14:paraId="6583CE68">
    <w:pPr>
      <w:pStyle w:val="7"/>
      <w:framePr w:wrap="around" w:vAnchor="text" w:hAnchor="margin" w:xAlign="center" w:y="1"/>
      <w:rPr>
        <w:rStyle w:val="5"/>
      </w:rPr>
    </w:pPr>
  </w:p>
  <w:p w14:paraId="5838B70C">
    <w:pPr>
      <w:pStyle w:val="7"/>
      <w:framePr w:h="527" w:hRule="exact" w:wrap="around" w:vAnchor="text" w:hAnchor="margin" w:xAlign="center" w:y="1"/>
      <w:rPr>
        <w:rStyle w:val="5"/>
        <w:rFonts w:ascii="Times New Roman" w:hAnsi="Times New Roman"/>
      </w:rPr>
    </w:pPr>
  </w:p>
  <w:p w14:paraId="4677205F">
    <w:pPr>
      <w:pStyle w:val="7"/>
      <w:tabs>
        <w:tab w:val="left" w:pos="4962"/>
      </w:tabs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6178B4">
    <w:pPr>
      <w:pStyle w:val="7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 w14:paraId="5BCCBF22"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4B1"/>
    <w:rsid w:val="00010D7D"/>
    <w:rsid w:val="0004595A"/>
    <w:rsid w:val="000A45B0"/>
    <w:rsid w:val="0010141F"/>
    <w:rsid w:val="001203B2"/>
    <w:rsid w:val="001305B3"/>
    <w:rsid w:val="00133A8D"/>
    <w:rsid w:val="00143289"/>
    <w:rsid w:val="00170D00"/>
    <w:rsid w:val="001A476F"/>
    <w:rsid w:val="001A776A"/>
    <w:rsid w:val="001D6A0B"/>
    <w:rsid w:val="001E6D7D"/>
    <w:rsid w:val="00230956"/>
    <w:rsid w:val="00243D25"/>
    <w:rsid w:val="002C75E2"/>
    <w:rsid w:val="002D063E"/>
    <w:rsid w:val="002D3E1A"/>
    <w:rsid w:val="002F3F70"/>
    <w:rsid w:val="002F5C8E"/>
    <w:rsid w:val="00307FA6"/>
    <w:rsid w:val="003423DF"/>
    <w:rsid w:val="00384654"/>
    <w:rsid w:val="00384FE5"/>
    <w:rsid w:val="003902B9"/>
    <w:rsid w:val="003C14EC"/>
    <w:rsid w:val="003E43D3"/>
    <w:rsid w:val="00414903"/>
    <w:rsid w:val="00441E94"/>
    <w:rsid w:val="00460574"/>
    <w:rsid w:val="00490DF1"/>
    <w:rsid w:val="0049456D"/>
    <w:rsid w:val="004949E5"/>
    <w:rsid w:val="004A6995"/>
    <w:rsid w:val="004C78E4"/>
    <w:rsid w:val="004D119A"/>
    <w:rsid w:val="00506BFA"/>
    <w:rsid w:val="0051674D"/>
    <w:rsid w:val="00536CE2"/>
    <w:rsid w:val="00553E59"/>
    <w:rsid w:val="005B48C1"/>
    <w:rsid w:val="006111B7"/>
    <w:rsid w:val="006759CE"/>
    <w:rsid w:val="00684A95"/>
    <w:rsid w:val="00694056"/>
    <w:rsid w:val="006A50A5"/>
    <w:rsid w:val="006C32C4"/>
    <w:rsid w:val="006D0685"/>
    <w:rsid w:val="006D4F2B"/>
    <w:rsid w:val="006E6C1E"/>
    <w:rsid w:val="006F6BA5"/>
    <w:rsid w:val="007151BC"/>
    <w:rsid w:val="00716AF0"/>
    <w:rsid w:val="00783383"/>
    <w:rsid w:val="007B1F22"/>
    <w:rsid w:val="008023E1"/>
    <w:rsid w:val="00816046"/>
    <w:rsid w:val="0082378A"/>
    <w:rsid w:val="008316A2"/>
    <w:rsid w:val="00851C68"/>
    <w:rsid w:val="00873772"/>
    <w:rsid w:val="00890574"/>
    <w:rsid w:val="008924B1"/>
    <w:rsid w:val="008A04C2"/>
    <w:rsid w:val="008A7EF3"/>
    <w:rsid w:val="008C78AC"/>
    <w:rsid w:val="008F3176"/>
    <w:rsid w:val="00907323"/>
    <w:rsid w:val="00910E29"/>
    <w:rsid w:val="009127A7"/>
    <w:rsid w:val="00953D07"/>
    <w:rsid w:val="009679B4"/>
    <w:rsid w:val="00971DDF"/>
    <w:rsid w:val="009B6CF5"/>
    <w:rsid w:val="009F3599"/>
    <w:rsid w:val="00A02BE1"/>
    <w:rsid w:val="00A300B1"/>
    <w:rsid w:val="00A3545E"/>
    <w:rsid w:val="00A56D40"/>
    <w:rsid w:val="00A67DB7"/>
    <w:rsid w:val="00A7676D"/>
    <w:rsid w:val="00A841CD"/>
    <w:rsid w:val="00AB2B40"/>
    <w:rsid w:val="00AB3AD2"/>
    <w:rsid w:val="00B044D8"/>
    <w:rsid w:val="00B4453C"/>
    <w:rsid w:val="00B46733"/>
    <w:rsid w:val="00BB06C2"/>
    <w:rsid w:val="00C21BD9"/>
    <w:rsid w:val="00C53421"/>
    <w:rsid w:val="00C561A0"/>
    <w:rsid w:val="00C6377E"/>
    <w:rsid w:val="00C66C9E"/>
    <w:rsid w:val="00C9505C"/>
    <w:rsid w:val="00C965D4"/>
    <w:rsid w:val="00CA12F3"/>
    <w:rsid w:val="00D07E76"/>
    <w:rsid w:val="00D11704"/>
    <w:rsid w:val="00D439E5"/>
    <w:rsid w:val="00D75AF4"/>
    <w:rsid w:val="00D83B7B"/>
    <w:rsid w:val="00DA1C15"/>
    <w:rsid w:val="00DC1BD4"/>
    <w:rsid w:val="00DE72C5"/>
    <w:rsid w:val="00DF134C"/>
    <w:rsid w:val="00E27F74"/>
    <w:rsid w:val="00E337F4"/>
    <w:rsid w:val="00E46FED"/>
    <w:rsid w:val="00E6041D"/>
    <w:rsid w:val="00E63D02"/>
    <w:rsid w:val="00E7563F"/>
    <w:rsid w:val="00E76A2C"/>
    <w:rsid w:val="00EA52D0"/>
    <w:rsid w:val="00EE3E69"/>
    <w:rsid w:val="00EE3EB5"/>
    <w:rsid w:val="00F07F11"/>
    <w:rsid w:val="00F20CDE"/>
    <w:rsid w:val="00F953F1"/>
    <w:rsid w:val="00FA1361"/>
    <w:rsid w:val="783D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spacing w:before="240" w:after="60"/>
      <w:outlineLvl w:val="0"/>
    </w:pPr>
    <w:rPr>
      <w:rFonts w:ascii="Cambria" w:hAnsi="Cambria" w:eastAsia="Times New Roman"/>
      <w:b/>
      <w:bCs/>
      <w:kern w:val="32"/>
      <w:sz w:val="32"/>
      <w:szCs w:val="32"/>
      <w:lang w:eastAsia="ru-RU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page number"/>
    <w:basedOn w:val="3"/>
    <w:uiPriority w:val="0"/>
  </w:style>
  <w:style w:type="paragraph" w:styleId="6">
    <w:name w:val="Balloon Text"/>
    <w:basedOn w:val="1"/>
    <w:link w:val="16"/>
    <w:semiHidden/>
    <w:unhideWhenUsed/>
    <w:uiPriority w:val="99"/>
    <w:pPr>
      <w:spacing w:after="0" w:line="240" w:lineRule="auto"/>
    </w:pPr>
    <w:rPr>
      <w:rFonts w:ascii="Tahoma" w:hAnsi="Tahoma" w:eastAsia="Times New Roman" w:cs="Tahoma"/>
      <w:sz w:val="16"/>
      <w:szCs w:val="16"/>
      <w:lang w:eastAsia="ru-RU"/>
    </w:rPr>
  </w:style>
  <w:style w:type="paragraph" w:styleId="7">
    <w:name w:val="header"/>
    <w:basedOn w:val="1"/>
    <w:link w:val="15"/>
    <w:unhideWhenUsed/>
    <w:uiPriority w:val="0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paragraph" w:styleId="8">
    <w:name w:val="Body Text"/>
    <w:basedOn w:val="1"/>
    <w:link w:val="12"/>
    <w:uiPriority w:val="0"/>
    <w:pPr>
      <w:spacing w:after="0" w:line="240" w:lineRule="auto"/>
    </w:pPr>
    <w:rPr>
      <w:rFonts w:ascii="Times New Roman" w:hAnsi="Times New Roman" w:eastAsia="Times New Roman"/>
      <w:sz w:val="28"/>
      <w:szCs w:val="20"/>
      <w:lang w:eastAsia="ru-RU"/>
    </w:rPr>
  </w:style>
  <w:style w:type="paragraph" w:styleId="9">
    <w:name w:val="footer"/>
    <w:basedOn w:val="1"/>
    <w:link w:val="19"/>
    <w:unhideWhenUsed/>
    <w:uiPriority w:val="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blk3"/>
    <w:basedOn w:val="3"/>
    <w:uiPriority w:val="0"/>
  </w:style>
  <w:style w:type="paragraph" w:customStyle="1" w:styleId="11">
    <w:name w:val="ConsPlusTitle"/>
    <w:uiPriority w:val="99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b/>
      <w:bCs/>
      <w:sz w:val="28"/>
      <w:szCs w:val="28"/>
      <w:lang w:val="ru-RU" w:eastAsia="ru-RU" w:bidi="ar-SA"/>
    </w:rPr>
  </w:style>
  <w:style w:type="character" w:customStyle="1" w:styleId="12">
    <w:name w:val="Основной текст Знак"/>
    <w:basedOn w:val="3"/>
    <w:link w:val="8"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paragraph" w:customStyle="1" w:styleId="14">
    <w:name w:val="ConsPlusNormal"/>
    <w:uiPriority w:val="0"/>
    <w:pPr>
      <w:autoSpaceDE w:val="0"/>
      <w:autoSpaceDN w:val="0"/>
      <w:adjustRightInd w:val="0"/>
    </w:pPr>
    <w:rPr>
      <w:rFonts w:ascii="Arial" w:hAnsi="Arial" w:eastAsia="Times New Roman" w:cs="Arial"/>
      <w:b/>
      <w:bCs/>
      <w:sz w:val="24"/>
      <w:szCs w:val="24"/>
      <w:lang w:val="ru-RU" w:eastAsia="ru-RU" w:bidi="ar-SA"/>
    </w:rPr>
  </w:style>
  <w:style w:type="character" w:customStyle="1" w:styleId="15">
    <w:name w:val="Верхний колонтитул Знак"/>
    <w:basedOn w:val="3"/>
    <w:link w:val="7"/>
    <w:uiPriority w:val="0"/>
    <w:rPr>
      <w:rFonts w:ascii="Calibri" w:hAnsi="Calibri" w:eastAsia="Times New Roman" w:cs="Times New Roman"/>
      <w:lang w:eastAsia="ru-RU"/>
    </w:rPr>
  </w:style>
  <w:style w:type="character" w:customStyle="1" w:styleId="16">
    <w:name w:val="Текст выноски Знак"/>
    <w:basedOn w:val="3"/>
    <w:link w:val="6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7">
    <w:name w:val="Заголовок 1 Знак"/>
    <w:basedOn w:val="3"/>
    <w:link w:val="2"/>
    <w:uiPriority w:val="9"/>
    <w:rPr>
      <w:rFonts w:ascii="Cambria" w:hAnsi="Cambria" w:eastAsia="Times New Roman" w:cs="Times New Roman"/>
      <w:b/>
      <w:bCs/>
      <w:kern w:val="32"/>
      <w:sz w:val="32"/>
      <w:szCs w:val="32"/>
      <w:lang w:eastAsia="ru-RU"/>
    </w:rPr>
  </w:style>
  <w:style w:type="character" w:customStyle="1" w:styleId="18">
    <w:name w:val="extended-text__short"/>
    <w:basedOn w:val="3"/>
    <w:uiPriority w:val="0"/>
  </w:style>
  <w:style w:type="character" w:customStyle="1" w:styleId="19">
    <w:name w:val="Нижний колонтитул Знак"/>
    <w:basedOn w:val="3"/>
    <w:link w:val="9"/>
    <w:uiPriority w:val="0"/>
    <w:rPr>
      <w:rFonts w:ascii="Calibri" w:hAnsi="Calibri" w:eastAsia="Calibri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AA43A9-139B-4C76-ABD9-10C2C6320DF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Администрация городского округа Похвистнево</Company>
  <Pages>5</Pages>
  <Words>923</Words>
  <Characters>5264</Characters>
  <Lines>43</Lines>
  <Paragraphs>12</Paragraphs>
  <TotalTime>108</TotalTime>
  <ScaleCrop>false</ScaleCrop>
  <LinksUpToDate>false</LinksUpToDate>
  <CharactersWithSpaces>6175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2025-05-29T07:54:00Z</dcterms:created>
  <dc:creator>Спорняк Валентина Владимировна</dc:creator>
  <cp:lastModifiedBy>Каб2702</cp:lastModifiedBy>
  <cp:lastPrinted>2025-05-29T09:45:00Z</cp:lastPrinted>
  <dcterms:modified xsi:type="dcterms:W3CDTF">2025-05-29T13:52:36Z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B10C14DC28BB41D39D71A4D5A24DE427_12</vt:lpwstr>
  </property>
</Properties>
</file>