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C" w:rsidRDefault="00B35E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E1C" w:rsidRDefault="00B35E1C">
      <w:pPr>
        <w:pStyle w:val="ConsPlusNormal"/>
        <w:jc w:val="both"/>
        <w:outlineLvl w:val="0"/>
      </w:pPr>
    </w:p>
    <w:p w:rsidR="00B35E1C" w:rsidRDefault="00B35E1C">
      <w:pPr>
        <w:pStyle w:val="ConsPlusTitle"/>
        <w:jc w:val="center"/>
        <w:outlineLvl w:val="0"/>
      </w:pPr>
      <w:r>
        <w:t>МИНИСТЕРСТВО СТРОИТЕЛЬСТВА</w:t>
      </w:r>
    </w:p>
    <w:p w:rsidR="00B35E1C" w:rsidRDefault="00B35E1C">
      <w:pPr>
        <w:pStyle w:val="ConsPlusTitle"/>
        <w:jc w:val="center"/>
      </w:pPr>
      <w:r>
        <w:t>САМАРСКОЙ ОБЛАСТИ</w:t>
      </w:r>
    </w:p>
    <w:p w:rsidR="00B35E1C" w:rsidRDefault="00B35E1C">
      <w:pPr>
        <w:pStyle w:val="ConsPlusTitle"/>
        <w:jc w:val="both"/>
      </w:pPr>
    </w:p>
    <w:p w:rsidR="00B35E1C" w:rsidRDefault="00B35E1C">
      <w:pPr>
        <w:pStyle w:val="ConsPlusTitle"/>
        <w:jc w:val="center"/>
      </w:pPr>
      <w:r>
        <w:t>ПРИКАЗ</w:t>
      </w:r>
    </w:p>
    <w:p w:rsidR="00B35E1C" w:rsidRDefault="00B35E1C">
      <w:pPr>
        <w:pStyle w:val="ConsPlusTitle"/>
        <w:jc w:val="center"/>
      </w:pPr>
      <w:r>
        <w:t>от 12 апреля 2019 г. N 58-п</w:t>
      </w:r>
    </w:p>
    <w:p w:rsidR="00B35E1C" w:rsidRDefault="00B35E1C">
      <w:pPr>
        <w:pStyle w:val="ConsPlusTitle"/>
        <w:jc w:val="both"/>
      </w:pPr>
    </w:p>
    <w:p w:rsidR="00B35E1C" w:rsidRDefault="00B35E1C">
      <w:pPr>
        <w:pStyle w:val="ConsPlusTitle"/>
        <w:jc w:val="center"/>
      </w:pPr>
      <w:r>
        <w:t>ОБ УТВЕРЖДЕНИИ ПОРЯДКА ПРЕДОСТАВЛЕНИЯ РЕШЕНИЯ О СОГЛАСОВАНИИ</w:t>
      </w:r>
    </w:p>
    <w:p w:rsidR="00B35E1C" w:rsidRDefault="00B35E1C">
      <w:pPr>
        <w:pStyle w:val="ConsPlusTitle"/>
        <w:jc w:val="center"/>
      </w:pPr>
      <w:r>
        <w:t>АРХИТЕКТУРНО-ГРАДОСТРОИТЕЛЬНОГО ОБЛИКА ОБЪЕКТА</w:t>
      </w:r>
    </w:p>
    <w:p w:rsidR="00B35E1C" w:rsidRDefault="00B35E1C">
      <w:pPr>
        <w:pStyle w:val="ConsPlusTitle"/>
        <w:jc w:val="center"/>
      </w:pPr>
      <w:r>
        <w:t>КАПИТАЛЬНОГО СТРОИТЕЛЬСТВА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3.2</w:t>
        </w:r>
      </w:hyperlink>
      <w:r>
        <w:t xml:space="preserve"> Закона Самарской области "О градостроительной деятельности на территории Самарской области" приказываю: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решения о согласовании архитектурно-градостроительного облика объекта капитального строительства.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Самарской области привести свои нормативные правовые акты в соответствие с настоящим Приказом в течение 2 месяцев с момента вступления его в силу.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 и разместить на официальном сайте министерства строительства Самарской области в сети Интернет.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right"/>
      </w:pPr>
      <w:r>
        <w:t>Министр</w:t>
      </w:r>
    </w:p>
    <w:p w:rsidR="00B35E1C" w:rsidRDefault="00B35E1C">
      <w:pPr>
        <w:pStyle w:val="ConsPlusNormal"/>
        <w:jc w:val="right"/>
      </w:pPr>
      <w:r>
        <w:t>строительства Самарской области</w:t>
      </w:r>
    </w:p>
    <w:p w:rsidR="00B35E1C" w:rsidRDefault="00B35E1C">
      <w:pPr>
        <w:pStyle w:val="ConsPlusNormal"/>
        <w:jc w:val="right"/>
      </w:pPr>
      <w:r>
        <w:t>Е.Н.ЧУДАЕВ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right"/>
        <w:outlineLvl w:val="0"/>
      </w:pPr>
      <w:r>
        <w:t>Утвержден</w:t>
      </w:r>
    </w:p>
    <w:p w:rsidR="00B35E1C" w:rsidRDefault="00B35E1C">
      <w:pPr>
        <w:pStyle w:val="ConsPlusNormal"/>
        <w:jc w:val="right"/>
      </w:pPr>
      <w:r>
        <w:t>Приказом</w:t>
      </w:r>
    </w:p>
    <w:p w:rsidR="00B35E1C" w:rsidRDefault="00B35E1C">
      <w:pPr>
        <w:pStyle w:val="ConsPlusNormal"/>
        <w:jc w:val="right"/>
      </w:pPr>
      <w:r>
        <w:t>министерства строительства</w:t>
      </w:r>
    </w:p>
    <w:p w:rsidR="00B35E1C" w:rsidRDefault="00B35E1C">
      <w:pPr>
        <w:pStyle w:val="ConsPlusNormal"/>
        <w:jc w:val="right"/>
      </w:pPr>
      <w:r>
        <w:t>Самарской области</w:t>
      </w:r>
    </w:p>
    <w:p w:rsidR="00B35E1C" w:rsidRDefault="00B35E1C">
      <w:pPr>
        <w:pStyle w:val="ConsPlusNormal"/>
        <w:jc w:val="right"/>
      </w:pPr>
      <w:r>
        <w:t>от 12 апреля 2019 г. N 58-п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Title"/>
        <w:jc w:val="center"/>
      </w:pPr>
      <w:bookmarkStart w:id="0" w:name="P32"/>
      <w:bookmarkEnd w:id="0"/>
      <w:r>
        <w:t>ПОРЯДОК</w:t>
      </w:r>
    </w:p>
    <w:p w:rsidR="00B35E1C" w:rsidRDefault="00B35E1C">
      <w:pPr>
        <w:pStyle w:val="ConsPlusTitle"/>
        <w:jc w:val="center"/>
      </w:pPr>
      <w:r>
        <w:t>ПРЕДОСТАВЛЕНИЯ РЕШЕНИЯ О СОГЛАСОВАНИИ</w:t>
      </w:r>
    </w:p>
    <w:p w:rsidR="00B35E1C" w:rsidRDefault="00B35E1C">
      <w:pPr>
        <w:pStyle w:val="ConsPlusTitle"/>
        <w:jc w:val="center"/>
      </w:pPr>
      <w:r>
        <w:t>АРХИТЕКТУРНО-ГРАДОСТРОИТЕЛЬНОГО ОБЛИКА ОБЪЕКТА</w:t>
      </w:r>
    </w:p>
    <w:p w:rsidR="00B35E1C" w:rsidRDefault="00B35E1C">
      <w:pPr>
        <w:pStyle w:val="ConsPlusTitle"/>
        <w:jc w:val="center"/>
      </w:pPr>
      <w:r>
        <w:t>КАПИТАЛЬНОГО СТРОИТЕЛЬСТВА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городского округа (городского или сельского поселения) Самарской области уполномоченным органом местного самоуправления (далее в настоящем Порядке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требований к </w:t>
      </w:r>
      <w:r>
        <w:lastRenderedPageBreak/>
        <w:t>внешнему виду фасадов зданий и сооружений, на соответствие которым проверяется архитектурно-градостроительный облик планируемого</w:t>
      </w:r>
      <w:proofErr w:type="gramEnd"/>
      <w:r>
        <w:t xml:space="preserve">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муниципального образования.</w:t>
      </w:r>
    </w:p>
    <w:p w:rsidR="00B35E1C" w:rsidRDefault="00B35E1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</w:t>
      </w:r>
      <w:proofErr w:type="gramStart"/>
      <w:r>
        <w:t>Процедура предоставления решения о согласовании архитектурно-градостроительного облика объекта капитального строительства не применяется в случае отсутствия в правилах благоустройства, утвержденных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 или в случае, если 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(реконструкции) или капитальному ремонту</w:t>
      </w:r>
      <w:proofErr w:type="gramEnd"/>
      <w:r>
        <w:t xml:space="preserve"> (при ремонте фасада) объекту.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3.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3) до начала проведения капитального ремонта объекта (при выполнении работ по ремонту фасада).</w:t>
      </w:r>
    </w:p>
    <w:p w:rsidR="00B35E1C" w:rsidRDefault="00B35E1C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4.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</w:t>
      </w:r>
      <w:hyperlink w:anchor="P103" w:history="1">
        <w:r>
          <w:rPr>
            <w:color w:val="0000FF"/>
          </w:rPr>
          <w:t>заявление</w:t>
        </w:r>
      </w:hyperlink>
      <w:r>
        <w:t xml:space="preserve"> по форме, предусмотренной Приложением к настоящему Порядку, а также следующие документы: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в 2 экземплярах;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B35E1C" w:rsidRDefault="00B35E1C">
      <w:pPr>
        <w:pStyle w:val="ConsPlusNormal"/>
        <w:spacing w:before="220"/>
        <w:ind w:firstLine="540"/>
        <w:jc w:val="both"/>
      </w:pPr>
      <w:bookmarkStart w:id="4" w:name="P46"/>
      <w:bookmarkEnd w:id="4"/>
      <w:r>
        <w:t>5.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1) схема ситуационного плана в масштабе 1:2000;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2) развертка фасадов с цветовым решением в масштабе 1:200 или 1:100;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3) фотографии фактического состояния фасадов (в случае осуществления реконструкции объекта капитального строительства).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Материалы буклета (альбома) дополняются краткой пояснительной запиской с описанием </w:t>
      </w:r>
      <w:r>
        <w:lastRenderedPageBreak/>
        <w:t>архитектурно-градостроительного облика объекта и сведениями о применяемых материалах.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Развертка фасадов с цветовым решением должна отображать оконные проемы, балконы и лоджии (с отображением их остекления, если оно предполагается).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6. Не допускается требовать с заявителя представления иных документов, за исключением предусмотренных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6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7.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B35E1C" w:rsidRDefault="00B35E1C">
      <w:pPr>
        <w:pStyle w:val="ConsPlusNonformat"/>
        <w:spacing w:before="200"/>
        <w:jc w:val="both"/>
      </w:pPr>
      <w:r>
        <w:t xml:space="preserve">                                               СОГЛАСОВАНО</w:t>
      </w:r>
    </w:p>
    <w:p w:rsidR="00B35E1C" w:rsidRDefault="00B35E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Ф.И.О. и подпись уполномоченного лица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органа местного самоуправления)</w:t>
      </w:r>
    </w:p>
    <w:p w:rsidR="00B35E1C" w:rsidRDefault="00B35E1C">
      <w:pPr>
        <w:pStyle w:val="ConsPlusNonformat"/>
        <w:jc w:val="both"/>
      </w:pPr>
      <w:r>
        <w:t xml:space="preserve">                           М.П.</w:t>
      </w:r>
    </w:p>
    <w:p w:rsidR="00B35E1C" w:rsidRDefault="00B35E1C">
      <w:pPr>
        <w:pStyle w:val="ConsPlusNormal"/>
        <w:ind w:firstLine="540"/>
        <w:jc w:val="both"/>
      </w:pPr>
      <w:proofErr w:type="gramStart"/>
      <w:r>
        <w:t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</w:t>
      </w:r>
      <w:proofErr w:type="gramEnd"/>
      <w:r>
        <w:t xml:space="preserve"> приложением одного экземпляра буклета (альбома).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</w:t>
      </w:r>
    </w:p>
    <w:p w:rsidR="00B35E1C" w:rsidRDefault="00B35E1C">
      <w:pPr>
        <w:pStyle w:val="ConsPlusNormal"/>
        <w:spacing w:before="220"/>
        <w:ind w:firstLine="540"/>
        <w:jc w:val="both"/>
      </w:pPr>
      <w:bookmarkStart w:id="5" w:name="P62"/>
      <w:bookmarkEnd w:id="5"/>
      <w:r>
        <w:t>9. Основаниями для отказа в согласовании архитектурно-градостроительного облика объекта капитального строительства являются: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1) 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3) непредоставление документов, предусмотренных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</w:t>
      </w:r>
      <w:hyperlink w:anchor="P3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Порядка;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5)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фасадов зданий и </w:t>
      </w:r>
      <w:proofErr w:type="gramStart"/>
      <w:r>
        <w:t>сооружений</w:t>
      </w:r>
      <w:proofErr w:type="gramEnd"/>
      <w:r>
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 xml:space="preserve"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lastRenderedPageBreak/>
        <w:t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right"/>
        <w:outlineLvl w:val="1"/>
      </w:pPr>
      <w:r>
        <w:t>Приложение</w:t>
      </w:r>
    </w:p>
    <w:p w:rsidR="00B35E1C" w:rsidRDefault="00B35E1C">
      <w:pPr>
        <w:pStyle w:val="ConsPlusNormal"/>
        <w:jc w:val="right"/>
      </w:pPr>
      <w:r>
        <w:t>к Порядку</w:t>
      </w:r>
    </w:p>
    <w:p w:rsidR="00B35E1C" w:rsidRDefault="00B35E1C">
      <w:pPr>
        <w:pStyle w:val="ConsPlusNormal"/>
        <w:jc w:val="right"/>
      </w:pPr>
      <w:r>
        <w:t>предоставления решения о согласовании</w:t>
      </w:r>
    </w:p>
    <w:p w:rsidR="00B35E1C" w:rsidRDefault="00B35E1C">
      <w:pPr>
        <w:pStyle w:val="ConsPlusNormal"/>
        <w:jc w:val="right"/>
      </w:pPr>
      <w:r>
        <w:t>архитектурно-градостроительного облика</w:t>
      </w:r>
    </w:p>
    <w:p w:rsidR="00B35E1C" w:rsidRDefault="00B35E1C">
      <w:pPr>
        <w:pStyle w:val="ConsPlusNormal"/>
        <w:jc w:val="right"/>
      </w:pPr>
      <w:r>
        <w:t>объекта капитального строительства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(наименование руководителя и уполномоченного органа)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для юридических лиц: наименование, место нахождения,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                 ОГРН, ИНН &lt;1&gt;,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для физических лиц: фамилия, имя и (при наличии) отчество,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дата и место рождения, адрес места жительства (регистрации),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реквизиты документа, удостоверяющего личность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(наименование, серия и номер, дата выдачи,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                       </w:t>
      </w:r>
      <w:proofErr w:type="gramStart"/>
      <w:r>
        <w:t>наименование органа, выдавшего документ))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        (номер телефона, факс)</w:t>
      </w:r>
    </w:p>
    <w:p w:rsidR="00B35E1C" w:rsidRDefault="00B35E1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(почтовый адрес и (или) адрес электронной почты для связи)</w:t>
      </w:r>
    </w:p>
    <w:p w:rsidR="00B35E1C" w:rsidRDefault="00B35E1C">
      <w:pPr>
        <w:pStyle w:val="ConsPlusNonformat"/>
        <w:jc w:val="both"/>
      </w:pPr>
    </w:p>
    <w:p w:rsidR="00B35E1C" w:rsidRDefault="00B35E1C">
      <w:pPr>
        <w:pStyle w:val="ConsPlusNonformat"/>
        <w:jc w:val="both"/>
      </w:pPr>
      <w:bookmarkStart w:id="6" w:name="P103"/>
      <w:bookmarkEnd w:id="6"/>
      <w:r>
        <w:t xml:space="preserve">                                 ЗАЯВЛЕНИЕ</w:t>
      </w:r>
    </w:p>
    <w:p w:rsidR="00B35E1C" w:rsidRDefault="00B35E1C">
      <w:pPr>
        <w:pStyle w:val="ConsPlusNonformat"/>
        <w:jc w:val="both"/>
      </w:pPr>
      <w:r>
        <w:t xml:space="preserve">  о предоставлении решения о согласовании архитектурно-градостроительного</w:t>
      </w:r>
    </w:p>
    <w:p w:rsidR="00B35E1C" w:rsidRDefault="00B35E1C">
      <w:pPr>
        <w:pStyle w:val="ConsPlusNonformat"/>
        <w:jc w:val="both"/>
      </w:pPr>
      <w:r>
        <w:t xml:space="preserve">                 облика объекта капитального строительства</w:t>
      </w:r>
    </w:p>
    <w:p w:rsidR="00B35E1C" w:rsidRDefault="00B35E1C">
      <w:pPr>
        <w:pStyle w:val="ConsPlusNonformat"/>
        <w:jc w:val="both"/>
      </w:pPr>
    </w:p>
    <w:p w:rsidR="00B35E1C" w:rsidRDefault="00B35E1C">
      <w:pPr>
        <w:pStyle w:val="ConsPlusNonformat"/>
        <w:jc w:val="both"/>
      </w:pPr>
      <w:r>
        <w:t xml:space="preserve">    Прошу         предоставить         решение        о        согласовании</w:t>
      </w:r>
    </w:p>
    <w:p w:rsidR="00B35E1C" w:rsidRDefault="00B35E1C">
      <w:pPr>
        <w:pStyle w:val="ConsPlusNonformat"/>
        <w:jc w:val="both"/>
      </w:pPr>
      <w:r>
        <w:t>архитектурно-градостроительного  облика  объекта капитального строительства</w:t>
      </w:r>
    </w:p>
    <w:p w:rsidR="00B35E1C" w:rsidRDefault="00B35E1C">
      <w:pPr>
        <w:pStyle w:val="ConsPlusNonformat"/>
        <w:jc w:val="both"/>
      </w:pPr>
      <w:proofErr w:type="gramStart"/>
      <w:r>
        <w:t>______________   (указать   описание  объекта  капитального  строительства:</w:t>
      </w:r>
      <w:proofErr w:type="gramEnd"/>
    </w:p>
    <w:p w:rsidR="00B35E1C" w:rsidRDefault="00B35E1C">
      <w:pPr>
        <w:pStyle w:val="ConsPlusNonformat"/>
        <w:jc w:val="both"/>
      </w:pPr>
      <w:r>
        <w:t>многоквартирный  дом,  объект индивидуального жилищного строительства, иной</w:t>
      </w:r>
    </w:p>
    <w:p w:rsidR="00B35E1C" w:rsidRDefault="00B35E1C">
      <w:pPr>
        <w:pStyle w:val="ConsPlusNonformat"/>
        <w:jc w:val="both"/>
      </w:pPr>
      <w:r>
        <w:t xml:space="preserve">объект  с  конкретизацией его назначения) ____________ (указать </w:t>
      </w:r>
      <w:proofErr w:type="gramStart"/>
      <w:r>
        <w:t>планируемую</w:t>
      </w:r>
      <w:proofErr w:type="gramEnd"/>
    </w:p>
    <w:p w:rsidR="00B35E1C" w:rsidRDefault="00B35E1C">
      <w:pPr>
        <w:pStyle w:val="ConsPlusNonformat"/>
        <w:jc w:val="both"/>
      </w:pPr>
      <w:r>
        <w:t xml:space="preserve">этажность  и площадь объекта капитального строительства), предполагаемого </w:t>
      </w:r>
      <w:proofErr w:type="gramStart"/>
      <w:r>
        <w:t>к</w:t>
      </w:r>
      <w:proofErr w:type="gramEnd"/>
    </w:p>
    <w:p w:rsidR="00B35E1C" w:rsidRDefault="00B35E1C">
      <w:pPr>
        <w:pStyle w:val="ConsPlusNonformat"/>
        <w:jc w:val="both"/>
      </w:pPr>
      <w:r>
        <w:t xml:space="preserve">строительству/реконструкции/капитальному  ремонту   (указать   </w:t>
      </w:r>
      <w:proofErr w:type="gramStart"/>
      <w:r>
        <w:t>нужное</w:t>
      </w:r>
      <w:proofErr w:type="gramEnd"/>
      <w:r>
        <w:t>)   на</w:t>
      </w:r>
    </w:p>
    <w:p w:rsidR="00B35E1C" w:rsidRDefault="00B35E1C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земельном участке.</w:t>
      </w:r>
    </w:p>
    <w:p w:rsidR="00B35E1C" w:rsidRDefault="00B35E1C">
      <w:pPr>
        <w:pStyle w:val="ConsPlusNonformat"/>
        <w:jc w:val="both"/>
      </w:pPr>
      <w:r>
        <w:t xml:space="preserve">    Кадастровый номер земельного участка: _________________________________</w:t>
      </w:r>
    </w:p>
    <w:p w:rsidR="00B35E1C" w:rsidRDefault="00B35E1C">
      <w:pPr>
        <w:pStyle w:val="ConsPlusNonformat"/>
        <w:jc w:val="both"/>
      </w:pPr>
      <w:r>
        <w:t>Местоположение  земельного участка: _______________________________________</w:t>
      </w:r>
    </w:p>
    <w:p w:rsidR="00B35E1C" w:rsidRDefault="00B35E1C">
      <w:pPr>
        <w:pStyle w:val="ConsPlusNonformat"/>
        <w:jc w:val="both"/>
      </w:pPr>
      <w:proofErr w:type="gramStart"/>
      <w:r>
        <w:t>(указывается адрес земельного участка; адрес земельного участка указывается</w:t>
      </w:r>
      <w:proofErr w:type="gramEnd"/>
    </w:p>
    <w:p w:rsidR="00B35E1C" w:rsidRDefault="00B35E1C">
      <w:pPr>
        <w:pStyle w:val="ConsPlusNonformat"/>
        <w:jc w:val="both"/>
      </w:pPr>
      <w:r>
        <w:t>в соответствии со сведениями Единого государственного реестра недвижимости)</w:t>
      </w:r>
    </w:p>
    <w:p w:rsidR="00B35E1C" w:rsidRDefault="00B35E1C">
      <w:pPr>
        <w:pStyle w:val="ConsPlusNonformat"/>
        <w:jc w:val="both"/>
      </w:pPr>
      <w:r>
        <w:t xml:space="preserve">    </w:t>
      </w:r>
      <w:proofErr w:type="gramStart"/>
      <w:r>
        <w:t>Площадь  земельного  участка:  ___________________  кв.  м (указывается</w:t>
      </w:r>
      <w:proofErr w:type="gramEnd"/>
    </w:p>
    <w:p w:rsidR="00B35E1C" w:rsidRDefault="00B35E1C">
      <w:pPr>
        <w:pStyle w:val="ConsPlusNonformat"/>
        <w:jc w:val="both"/>
      </w:pPr>
      <w:r>
        <w:t xml:space="preserve">площадь  земельного  участка;  площадь  земельного  участка  указывается  </w:t>
      </w:r>
      <w:proofErr w:type="gramStart"/>
      <w:r>
        <w:t>в</w:t>
      </w:r>
      <w:proofErr w:type="gramEnd"/>
    </w:p>
    <w:p w:rsidR="00B35E1C" w:rsidRDefault="00B35E1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сведениями Единого государственного реестра недвижимости)</w:t>
      </w:r>
    </w:p>
    <w:p w:rsidR="00B35E1C" w:rsidRDefault="00B35E1C">
      <w:pPr>
        <w:pStyle w:val="ConsPlusNonformat"/>
        <w:jc w:val="both"/>
      </w:pPr>
      <w:r>
        <w:t xml:space="preserve">    Даю  согласие  на  обработку  моих  персональных  данных,  указанных  </w:t>
      </w:r>
      <w:proofErr w:type="gramStart"/>
      <w:r>
        <w:t>в</w:t>
      </w:r>
      <w:proofErr w:type="gramEnd"/>
    </w:p>
    <w:p w:rsidR="00B35E1C" w:rsidRDefault="00B35E1C">
      <w:pPr>
        <w:pStyle w:val="ConsPlusNonformat"/>
        <w:jc w:val="both"/>
      </w:pPr>
      <w:proofErr w:type="gramStart"/>
      <w:r>
        <w:t>заявлении</w:t>
      </w:r>
      <w:proofErr w:type="gramEnd"/>
      <w:r>
        <w:t>, в порядке, установленном законодательством Российской  Федерации</w:t>
      </w:r>
    </w:p>
    <w:p w:rsidR="00B35E1C" w:rsidRDefault="00B35E1C">
      <w:pPr>
        <w:pStyle w:val="ConsPlusNonformat"/>
        <w:jc w:val="both"/>
      </w:pPr>
      <w:r>
        <w:t>о персональных данных. &lt;2&gt;</w:t>
      </w:r>
    </w:p>
    <w:p w:rsidR="00B35E1C" w:rsidRDefault="00B35E1C">
      <w:pPr>
        <w:pStyle w:val="ConsPlusNonformat"/>
        <w:jc w:val="both"/>
      </w:pPr>
      <w:r>
        <w:t xml:space="preserve">    Приложение:  материалы  описания архитектурно-градостроительного облика</w:t>
      </w:r>
    </w:p>
    <w:p w:rsidR="00B35E1C" w:rsidRDefault="00B35E1C">
      <w:pPr>
        <w:pStyle w:val="ConsPlusNonformat"/>
        <w:jc w:val="both"/>
      </w:pPr>
      <w:r>
        <w:t>объекта капитального строительства в виде 2 экземпляров буклета (альбома).</w:t>
      </w:r>
    </w:p>
    <w:p w:rsidR="00B35E1C" w:rsidRDefault="00B35E1C">
      <w:pPr>
        <w:pStyle w:val="ConsPlusNonformat"/>
        <w:jc w:val="both"/>
      </w:pPr>
    </w:p>
    <w:p w:rsidR="00B35E1C" w:rsidRDefault="00B35E1C">
      <w:pPr>
        <w:pStyle w:val="ConsPlusNonformat"/>
        <w:jc w:val="both"/>
      </w:pPr>
      <w:r>
        <w:t>_____________________              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</w:t>
      </w:r>
      <w:proofErr w:type="gramStart"/>
      <w:r>
        <w:t>(подпись)                       (фамилия, имя и (при наличии) отчество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                                  подписавшего лица,</w:t>
      </w:r>
    </w:p>
    <w:p w:rsidR="00B35E1C" w:rsidRDefault="00B35E1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  наименование должности подписавшего лица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    либо указание</w:t>
      </w:r>
    </w:p>
    <w:p w:rsidR="00B35E1C" w:rsidRDefault="00B35E1C">
      <w:pPr>
        <w:pStyle w:val="ConsPlusNonformat"/>
        <w:jc w:val="both"/>
      </w:pPr>
      <w:r>
        <w:t xml:space="preserve">  </w:t>
      </w:r>
      <w:proofErr w:type="gramStart"/>
      <w:r>
        <w:t>(для юридических                 ________________________________________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лиц)                      на то, что подписавшее лицо является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 представителем </w:t>
      </w:r>
      <w:proofErr w:type="gramStart"/>
      <w:r>
        <w:t>по</w:t>
      </w:r>
      <w:proofErr w:type="gramEnd"/>
    </w:p>
    <w:p w:rsidR="00B35E1C" w:rsidRDefault="00B35E1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5E1C" w:rsidRDefault="00B35E1C">
      <w:pPr>
        <w:pStyle w:val="ConsPlusNonformat"/>
        <w:jc w:val="both"/>
      </w:pPr>
      <w:r>
        <w:t xml:space="preserve">                                                доверенности)</w:t>
      </w:r>
    </w:p>
    <w:p w:rsidR="00B35E1C" w:rsidRDefault="00B35E1C">
      <w:pPr>
        <w:pStyle w:val="ConsPlusNormal"/>
        <w:ind w:firstLine="540"/>
        <w:jc w:val="both"/>
      </w:pPr>
      <w:r>
        <w:t>--------------------------------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&lt;1&gt; ОГРН и ИНН не указываются в отношении иностранных юридических лиц.</w:t>
      </w:r>
    </w:p>
    <w:p w:rsidR="00B35E1C" w:rsidRDefault="00B35E1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 случае, если заявителем является физическое лицо.</w:t>
      </w: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jc w:val="both"/>
      </w:pPr>
    </w:p>
    <w:p w:rsidR="00B35E1C" w:rsidRDefault="00B35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662" w:rsidRDefault="00AC5662"/>
    <w:sectPr w:rsidR="00AC5662" w:rsidSect="00B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B35E1C"/>
    <w:rsid w:val="00394EB0"/>
    <w:rsid w:val="00AC5662"/>
    <w:rsid w:val="00B3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3EE602C0B24D61B283839F97A84F58AFFA396A8C526422133CBB491B98B6CAD2A67AA915536230BEAE69A33CA8C49671F06C1CB356A4B1DF9D6976XF28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11269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1</cp:revision>
  <dcterms:created xsi:type="dcterms:W3CDTF">2021-02-15T12:54:00Z</dcterms:created>
  <dcterms:modified xsi:type="dcterms:W3CDTF">2021-02-15T12:54:00Z</dcterms:modified>
</cp:coreProperties>
</file>